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Tashkent,</w:t>
      </w:r>
      <w:r>
        <w:t xml:space="preserve"> </w:t>
      </w:r>
      <w:r>
        <w:t xml:space="preserve">Uzbekistan</w:t>
      </w:r>
    </w:p>
    <w:bookmarkStart w:id="20" w:name="X78f36d443e4d340aa785ccd97fda6633432c15c"/>
    <w:p>
      <w:pPr>
        <w:pStyle w:val="Heading1"/>
      </w:pPr>
      <w:r>
        <w:t xml:space="preserve">Personal Statement: Committed to Advancing Educational Excellence in Uzbekistan Tashkent</w:t>
      </w:r>
    </w:p>
    <w:p>
      <w:pPr>
        <w:pStyle w:val="FirstParagraph"/>
      </w:pPr>
      <w:r>
        <w:t xml:space="preserve">As an experienced education professional deeply committed to fostering transformative learning environments, I write with profound enthusiasm for the opportunity to serve as an Education Administrator within the dynamic educational landscape of Uzbekistan Tashkent. My career has been defined by a steadfast dedication to aligning school systems with national educational priorities, enhancing teacher capacity, and ensuring equitable access to quality education – principles that resonate powerfully with Uzbekistan’s vision for a modern, knowledge-driven society under the "Education Development Program 2021-2030." My aspiration is not merely to manage institutions but to actively contribute to the revitalization of Tashkent’s schools, creating spaces where every child, particularly those in underserved communities like Chilanzar and O‘zbekiston, can thrive.</w:t>
      </w:r>
    </w:p>
    <w:p>
      <w:pPr>
        <w:pStyle w:val="BodyText"/>
      </w:pPr>
      <w:r>
        <w:t xml:space="preserve">My journey in education administration began over seven years ago in Tashkent's public school system. I served as a Deputy Head of Academic Affairs at School No. 145, located near the historic Chorsu Bazaar. This role immersed me directly in the complexities and opportunities of implementing Uzbekistan’s national curriculum reforms, including the transition to digital learning platforms mandated by the Ministry of Education in response to global educational shifts. I spearheaded initiatives to integrate ICT tools into daily teaching, recognizing that Tashkent’s rapid urban development demands modern pedagogical approaches. For instance, I coordinated the rollout of a localized e-learning portal for teachers across six district schools, providing resources tailored to Uzbek cultural contexts and aligned with national competency standards – a project directly supporting the government's goal to bridge the digital divide in education.</w:t>
      </w:r>
    </w:p>
    <w:p>
      <w:pPr>
        <w:pStyle w:val="BodyText"/>
      </w:pPr>
      <w:r>
        <w:t xml:space="preserve">What fundamentally drives me is understanding that effective education administration transcends bureaucratic management; it requires deep respect for community values and a nuanced grasp of local realities. In Tashkent, I witnessed firsthand how parental engagement, deeply rooted in Uzbek cultural traditions of familial responsibility for children’s learning, could be harnessed as a powerful resource. I established monthly "Parent-Teacher Dialogue Forums" modeled on traditional *mehmonxonaliq* (hospitality) principles, fostering trust and collaboration between school leadership and families across diverse neighborhoods. This initiative significantly increased parental involvement in student progress tracking and boosted overall school satisfaction scores by 35% within one academic year. It underscored for me that the role of an Education Administrator in Uzbekistan Tashkent is inherently relational – a bridge between policy, practice, and community.</w:t>
      </w:r>
    </w:p>
    <w:p>
      <w:pPr>
        <w:pStyle w:val="BodyText"/>
      </w:pPr>
      <w:r>
        <w:t xml:space="preserve">My commitment extends to addressing systemic challenges critical to Uzbekistan’s educational advancement. Recognizing the need for teacher empowerment as central to quality education, I earned certification in UNESCO’s "In-Service Teacher Training" program specifically focused on inclusive pedagogy and adaptive learning strategies suitable for Uzbek classrooms. I later designed and delivered a professional development workshop series for 120 teachers in Tashkent’s Nukus District (a key training ground for educators across the republic), focusing on differentiated instruction techniques to support students with varying abilities, a priority identified in the National Strategy for Education Development. The feedback from participants highlighted how these locally relevant strategies directly improved classroom engagement and reduced dropout rates among vulnerable students – outcomes vital to Uzbekistan’s vision of universal education.</w:t>
      </w:r>
    </w:p>
    <w:p>
      <w:pPr>
        <w:pStyle w:val="BodyText"/>
      </w:pPr>
      <w:r>
        <w:t xml:space="preserve">Furthermore, I understand that an Education Administrator in Uzbekistan Tashkent must champion innovation while respecting national identity. During my tenure, I successfully advocated for the integration of Uzbek language heritage studies into cross-curricular projects at my school. We developed thematic units connecting local history (e.g., the legacy of Samarkand’s Registan Square) with modern science and literature, fostering student pride and cultural continuity. This initiative not only enriched learning but also exemplified how educational leadership can weave national identity into the fabric of daily school life – a principle I know is paramount for Uzbekistan’s future generations. My work consistently aligns with the Ministry's emphasis on "Education for National Values" and "Digital Transformation."</w:t>
      </w:r>
    </w:p>
    <w:p>
      <w:pPr>
        <w:pStyle w:val="BodyText"/>
      </w:pPr>
      <w:r>
        <w:t xml:space="preserve">I am equally passionate about promoting equity, recognizing that Tashkent’s schools serve students from every socioeconomic stratum. I initiated a sustainable school supplies donation program partnering with local businesses like Uzbekneftegaz and community cooperatives, ensuring no child lacked essential learning materials. This effort was deeply rooted in the Uzbek value of *mehrobontlik* (compassion) and directly supported the Ministry’s goal to achieve 100% access to quality education by 2030. Seeing a student from a low-income household confidently participate in science fair after receiving donated lab kits was profoundly motivating – it embodied the tangible impact of responsive administration.</w:t>
      </w:r>
    </w:p>
    <w:p>
      <w:pPr>
        <w:pStyle w:val="BodyText"/>
      </w:pPr>
      <w:r>
        <w:t xml:space="preserve">My vision for Tashkent’s schools is one where every administrator acts as an agent of positive change, grounded in Uzbekistan’s rich heritage and committed to global standards of excellence. I possess not only the administrative expertise in budget oversight, strategic planning (utilizing tools like SWOT analysis aligned with national goals), and stakeholder management but also the cultural intelligence essential for success here. My fluency in Uzbek (C1 level) ensures clear communication with staff, parents, and officials at all levels of the education system, from district *mehmonxona* to the Ministry of Education in Tashkent City Center.</w:t>
      </w:r>
    </w:p>
    <w:p>
      <w:pPr>
        <w:pStyle w:val="BodyText"/>
      </w:pPr>
      <w:r>
        <w:t xml:space="preserve">Uzbekistan Tashkent represents a pivotal moment for educational renewal. The city’s vibrant energy, combined with the government’s ambitious reforms under President Shavkat Mirziyoyev, creates an unparalleled opportunity to shape the future. I am eager to bring my experience, cultural sensitivity, and unwavering dedication to this mission. My goal as your next Education Administrator is not just to maintain high standards but to ignite a culture of continuous improvement where every student in Tashkent’s classrooms feels valued, challenged, and prepared for a successful future – contributing meaningfully to the nation's development as envisioned in the "Uzbekistan 2030" national program.</w:t>
      </w:r>
    </w:p>
    <w:p>
      <w:pPr>
        <w:pStyle w:val="BodyText"/>
      </w:pPr>
      <w:r>
        <w:t xml:space="preserve">I am confident that my proactive approach, deep understanding of Uzbekistan’s educational priorities, and heartfelt commitment to Tashkent’s students make me an ideal candidate for this pivotal role. I welcome the opportunity to discuss how my strategic vision and operational expertise can directly support the ongoing success and transformation of education within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Tashkent, Uzbekistan</dc:title>
  <dc:creator/>
  <cp:keywords/>
  <dcterms:created xsi:type="dcterms:W3CDTF">2026-07-21T09:09:03Z</dcterms:created>
  <dcterms:modified xsi:type="dcterms:W3CDTF">2026-07-21T09:09:03Z</dcterms:modified>
</cp:coreProperties>
</file>

<file path=docProps/custom.xml><?xml version="1.0" encoding="utf-8"?>
<Properties xmlns="http://schemas.openxmlformats.org/officeDocument/2006/custom-properties" xmlns:vt="http://schemas.openxmlformats.org/officeDocument/2006/docPropsVTypes"/>
</file>