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5f3e5e9507344448debd1575ec98887c382295"/>
    <w:p>
      <w:pPr>
        <w:pStyle w:val="Heading1"/>
      </w:pPr>
      <w:r>
        <w:t xml:space="preserve">Personal Statement: A Dedicated Vision for Educational Excellence as an Education Administrator in Vietnam Ho Chi Minh City</w:t>
      </w:r>
    </w:p>
    <w:p>
      <w:pPr>
        <w:pStyle w:val="FirstParagraph"/>
      </w:pPr>
      <w:r>
        <w:t xml:space="preserve">As I reflect on my journey toward becoming a transformative leader in education, I am compelled to articulate a clear vision for the future of learning within the vibrant landscape of Vietnam Ho Chi Minh City. This</w:t>
      </w:r>
      <w:r>
        <w:t xml:space="preserve"> </w:t>
      </w:r>
      <w:r>
        <w:rPr>
          <w:bCs/>
          <w:b/>
        </w:rPr>
        <w:t xml:space="preserve">Personal Statement</w:t>
      </w:r>
      <w:r>
        <w:t xml:space="preserve"> </w:t>
      </w:r>
      <w:r>
        <w:t xml:space="preserve">serves as both an affirmation of my professional commitment and a roadmap for how I intend to contribute meaningfully as an</w:t>
      </w:r>
      <w:r>
        <w:t xml:space="preserve"> </w:t>
      </w:r>
      <w:r>
        <w:rPr>
          <w:bCs/>
          <w:b/>
        </w:rPr>
        <w:t xml:space="preserve">Education Administrator</w:t>
      </w:r>
      <w:r>
        <w:t xml:space="preserve"> </w:t>
      </w:r>
      <w:r>
        <w:t xml:space="preserve">in one of Southeast Asia’s most dynamic urban centers. With Vietnam's education sector undergoing rapid modernization under the National Education Development Plan 2021-2030, Ho Chi Minh City stands at the forefront of this evolution—a hub where tradition meets innovation, and where equitable access to quality education remains both a priority and a profound challenge. My career has been dedicated to navigating this complex terrain with empathy, strategic foresight, and unwavering dedication.</w:t>
      </w:r>
    </w:p>
    <w:p>
      <w:pPr>
        <w:pStyle w:val="BodyText"/>
      </w:pPr>
      <w:r>
        <w:t xml:space="preserve">My academic foundation includes a Master’s in Educational Leadership from the University of Education Ho Chi Minh City, where I immersed myself in Vietnamese pedagogical frameworks while studying international best practices. This dual perspective allowed me to analyze how global methodologies could be respectfully adapted to local contexts—particularly crucial in a city where cultural diversity shapes classroom dynamics. During my thesis research, I investigated teacher retention strategies across 15 public schools in District 3 and Thu Duc, uncovering that professional development opportunities aligned with Vietnam’s national curriculum standards significantly reduced turnover by 22%. This insight solidified my belief that effective</w:t>
      </w:r>
      <w:r>
        <w:t xml:space="preserve"> </w:t>
      </w:r>
      <w:r>
        <w:rPr>
          <w:bCs/>
          <w:b/>
        </w:rPr>
        <w:t xml:space="preserve">Education Administrator</w:t>
      </w:r>
      <w:r>
        <w:t xml:space="preserve"> </w:t>
      </w:r>
      <w:r>
        <w:t xml:space="preserve">roles require deep cultural fluency alongside operational expertise. I did not merely study Vietnamese education policies; I engaged with teachers in HCMC's bustling districts, listening to their on-the-ground realities as they navigated overcrowded classrooms and resource constraints.</w:t>
      </w:r>
    </w:p>
    <w:p>
      <w:pPr>
        <w:pStyle w:val="BodyText"/>
      </w:pPr>
      <w:r>
        <w:t xml:space="preserve">Professionally, my eight years in school management have positioned me uniquely for leadership in Vietnam Ho Chi Minh City. As Assistant Principal at International School Ho Chi Minh City (ISHCMC), I spearheaded the integration of digital literacy into core curricula—a critical initiative given HCMC’s rapid urbanization and the city’s push toward technology-driven education under Decree 120/2020/NĐ-CP. I collaborated with local tech startups to develop affordable tablet-based learning modules for under-resourced primary schools in Binh Thanh District, ensuring alignment with Vietnam’s "Digital Transformation in Education" strategy. This project wasn’t just about hardware; it involved training over 150 teachers through workshops conducted entirely in Vietnamese, emphasizing practical application rather than theoretical concepts. The result? A 35% increase in student engagement metrics within one academic year. Such outcomes prove that an</w:t>
      </w:r>
      <w:r>
        <w:t xml:space="preserve"> </w:t>
      </w:r>
      <w:r>
        <w:rPr>
          <w:bCs/>
          <w:b/>
        </w:rPr>
        <w:t xml:space="preserve">Education Administrator</w:t>
      </w:r>
      <w:r>
        <w:t xml:space="preserve"> </w:t>
      </w:r>
      <w:r>
        <w:t xml:space="preserve">must bridge policy with practice—especially in a city where infrastructure gaps coexist with ambitious digital aspirations.</w:t>
      </w:r>
    </w:p>
    <w:p>
      <w:pPr>
        <w:pStyle w:val="BodyText"/>
      </w:pPr>
      <w:r>
        <w:t xml:space="preserve">What defines my approach to educational leadership is an unshakeable focus on equity, a value central to Vietnam’s national education ethos. In Ho Chi Minh City, I’ve witnessed how students from rural migrant families in districts like Cau Giay face systemic barriers—from transportation challenges to limited parental guidance due to work schedules. As an</w:t>
      </w:r>
      <w:r>
        <w:t xml:space="preserve"> </w:t>
      </w:r>
      <w:r>
        <w:rPr>
          <w:bCs/>
          <w:b/>
        </w:rPr>
        <w:t xml:space="preserve">Education Administrator</w:t>
      </w:r>
      <w:r>
        <w:t xml:space="preserve">, I prioritize initiatives that dismantle these obstacles. For example, I designed a "Community Learning Hub" model at my previous institution, partnering with local *phường* (ward) offices to host after-school tutoring sessions in community centers across District 10. This initiative reduced absenteeism by 27% and fostered stronger school-family ties—directly supporting Vietnam’s goal of "Education for All." I recognize that true educational excellence in</w:t>
      </w:r>
      <w:r>
        <w:t xml:space="preserve"> </w:t>
      </w:r>
      <w:r>
        <w:rPr>
          <w:bCs/>
          <w:b/>
        </w:rPr>
        <w:t xml:space="preserve">Vietnam Ho Chi Minh City</w:t>
      </w:r>
      <w:r>
        <w:t xml:space="preserve"> </w:t>
      </w:r>
      <w:r>
        <w:t xml:space="preserve">cannot be measured solely by test scores; it must reflect holistic student well-being, cultural preservation, and social mobility.</w:t>
      </w:r>
    </w:p>
    <w:p>
      <w:pPr>
        <w:pStyle w:val="BodyText"/>
      </w:pPr>
      <w:r>
        <w:t xml:space="preserve">Furthermore, my leadership philosophy embraces adaptability in the face of Vietnam’s evolving educational landscape. Having navigated the complexities of implementing the new National Curriculum (2018) across diverse school settings in HCMC, I understand that change must be both intentional and inclusive. When piloting project-based learning at a public high school in District 5, I ensured all stakeholders—teachers, parents via translated communications, and students through focus groups—had a voice in the transition. This collaborative process minimized resistance and accelerated adoption. As an</w:t>
      </w:r>
      <w:r>
        <w:t xml:space="preserve"> </w:t>
      </w:r>
      <w:r>
        <w:rPr>
          <w:bCs/>
          <w:b/>
        </w:rPr>
        <w:t xml:space="preserve">Education Administrator</w:t>
      </w:r>
      <w:r>
        <w:t xml:space="preserve">, I view myself not as an authority figure imposing change but as a facilitator of collective growth—a role that demands active listening, linguistic sensitivity (I am fluent in Vietnamese), and strategic patience.</w:t>
      </w:r>
    </w:p>
    <w:p>
      <w:pPr>
        <w:pStyle w:val="BodyText"/>
      </w:pPr>
      <w:r>
        <w:t xml:space="preserve">My commitment to Vietnam Ho Chi Minh City extends beyond professional obligations. I am deeply invested in the city’s future as an educational beacon for all of Southeast Asia. I have volunteered with organizations like *Học bổng Việt Nam* (Vietnam Scholarship Foundation) to mentor rural students aspiring to attend HCMC universities, recognizing that talent thrives when opportunity is democratized. These experiences reinforced that education administration is not merely about managing systems—it’s about nurturing human potential within a specific community’s fabric. In Vietnam Ho Chi Minh City, where economic disparity often mirrors educational inequality, an</w:t>
      </w:r>
      <w:r>
        <w:t xml:space="preserve"> </w:t>
      </w:r>
      <w:r>
        <w:rPr>
          <w:bCs/>
          <w:b/>
        </w:rPr>
        <w:t xml:space="preserve">Education Administrator</w:t>
      </w:r>
      <w:r>
        <w:t xml:space="preserve"> </w:t>
      </w:r>
      <w:r>
        <w:t xml:space="preserve">must champion policies that uplift the most marginalized while maintaining excellence across all institutions.</w:t>
      </w:r>
    </w:p>
    <w:p>
      <w:pPr>
        <w:pStyle w:val="BodyText"/>
      </w:pPr>
      <w:r>
        <w:t xml:space="preserve">To the selection committee: I offer not just qualifications but a proven passion for transforming education in this city. My journey—rooted in Vietnamese academic rigor, enriched by HCMC’s unique challenges, and driven by a belief in every child’s right to learn—aligns precisely with the vision needed for effective educational leadership. I am eager to bring my strategic acumen, cultural intelligence, and tireless advocacy to an institution dedicated to shaping Vietnam’s next generation. The path forward for education in Vietnam Ho Chi Minh City requires leaders who understand its heartbeat: a blend of tradition and ambition, resilience and hope. As your next</w:t>
      </w:r>
      <w:r>
        <w:t xml:space="preserve"> </w:t>
      </w:r>
      <w:r>
        <w:rPr>
          <w:bCs/>
          <w:b/>
        </w:rPr>
        <w:t xml:space="preserve">Education Administrator</w:t>
      </w:r>
      <w:r>
        <w:t xml:space="preserve">, I am prepared to work alongside educators, families, and policymakers to ensure that every classroom in this city becomes a space where potential is realized without exception.</w:t>
      </w:r>
    </w:p>
    <w:p>
      <w:pPr>
        <w:pStyle w:val="BodyText"/>
      </w:pPr>
      <w:r>
        <w:t xml:space="preserve">In closing, this</w:t>
      </w:r>
      <w:r>
        <w:t xml:space="preserve"> </w:t>
      </w:r>
      <w:r>
        <w:rPr>
          <w:bCs/>
          <w:b/>
        </w:rPr>
        <w:t xml:space="preserve">Personal Statement</w:t>
      </w:r>
      <w:r>
        <w:t xml:space="preserve"> </w:t>
      </w:r>
      <w:r>
        <w:t xml:space="preserve">embodies my pledge—to serve as a catalyst for sustainable educational progress in Vietnam Ho Chi Minh City. I welcome the opportunity to discuss how my vision and experience can contribute to your institution’s mission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Vietnam Ho Chi Minh City</dc:title>
  <dc:creator/>
  <dc:language>en</dc:language>
  <cp:keywords/>
  <dcterms:created xsi:type="dcterms:W3CDTF">2026-07-21T14:39:39Z</dcterms:created>
  <dcterms:modified xsi:type="dcterms:W3CDTF">2026-07-21T14:39:39Z</dcterms:modified>
</cp:coreProperties>
</file>

<file path=docProps/custom.xml><?xml version="1.0" encoding="utf-8"?>
<Properties xmlns="http://schemas.openxmlformats.org/officeDocument/2006/custom-properties" xmlns:vt="http://schemas.openxmlformats.org/officeDocument/2006/docPropsVTypes"/>
</file>