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5" w:name="X5044d1a3b832607f3fbed55d093342c455df5f7"/>
    <w:p>
      <w:pPr>
        <w:pStyle w:val="Heading1"/>
      </w:pPr>
      <w:r>
        <w:t xml:space="preserve">Personal Statement: Pursuing Electrical Engineering Excellence in Australia Brisbane</w:t>
      </w:r>
    </w:p>
    <w:p>
      <w:pPr>
        <w:pStyle w:val="FirstParagraph"/>
      </w:pPr>
      <w:r>
        <w:t xml:space="preserve">As a dedicated and innovative Electrical Engineer with five years of international experience, I am writing to express my profound enthusiasm for contributing to the dynamic engineering landscape of Australia Brisbane. This Personal Statement encapsulates my professional journey, technical competencies, and unwavering commitment to advancing sustainable energy solutions within the unique context of Queensland's capital city. My aspiration is not merely to work in Brisbane but to become an integral part of its transformative electrical infrastructure development, aligning with Australia's national vision for renewable energy leadership.</w:t>
      </w:r>
    </w:p>
    <w:bookmarkStart w:id="20" w:name="X7dd340fd8de959cb532fa70755d8105b18a174b"/>
    <w:p>
      <w:pPr>
        <w:pStyle w:val="Heading2"/>
      </w:pPr>
      <w:r>
        <w:t xml:space="preserve">Academic Foundation and Technical Mastery</w:t>
      </w:r>
    </w:p>
    <w:p>
      <w:pPr>
        <w:pStyle w:val="FirstParagraph"/>
      </w:pPr>
      <w:r>
        <w:t xml:space="preserve">I earned my Bachelor of Engineering (Hons) in Electrical Power Systems from the University of Technology Sydney, graduating with First-Class Honours. My academic focus centered on smart grid technologies and renewable integration—subjects directly relevant to Australia Brisbane's strategic shift toward net-zero energy by 2038. Key projects included designing a solar microgrid for remote communities (which reduced carbon emissions by 42% in simulations) and developing fault detection algorithms for high-voltage transmission systems. These experiences instilled in me a rigorous approach to engineering problem-solving while fostering deep respect for Australia's specific regulatory frameworks, particularly the National Electricity Rules (NER) and Queensland’s Sustainable Energy Development Strategy. My thesis on "Optimizing Battery Storage Integration in Urban Grids" was published in the *Journal of Renewable Energy Systems*, underscoring my commitment to knowledge-sharing within the Australian engineering community.</w:t>
      </w:r>
    </w:p>
    <w:bookmarkEnd w:id="20"/>
    <w:bookmarkStart w:id="21" w:name="X1bc9dc52b66fdb27c3e54a1d5e22c46917b4893"/>
    <w:p>
      <w:pPr>
        <w:pStyle w:val="Heading2"/>
      </w:pPr>
      <w:r>
        <w:t xml:space="preserve">Professional Experience: Delivering Impact in Complex Environments</w:t>
      </w:r>
    </w:p>
    <w:p>
      <w:pPr>
        <w:pStyle w:val="FirstParagraph"/>
      </w:pPr>
      <w:r>
        <w:t xml:space="preserve">At Siemens Energy Asia-Pacific, I served as a Senior Electrical Design Engineer for three years, managing projects across Singapore and Malaysia that required stringent adherence to AS/NZS standards. My most significant achievement was leading the electrical design for a $150M smart city initiative in Kuala Lumpur—delivering 98% on-time completion despite monsoon-season challenges. I engineered a resilient power distribution system incorporating AI-driven load forecasting, which improved energy efficiency by 31%. This project directly parallels Brisbane’s own Smart Energy Cities initiative, where similar technologies are critical for managing the city’s rapidly growing population and extreme climate conditions. My experience with Australian standards (AS/IEC 60364) through cross-border collaborations ensures immediate compliance readiness upon arrival in Australia Brisbane.</w:t>
      </w:r>
    </w:p>
    <w:p>
      <w:pPr>
        <w:pStyle w:val="BodyText"/>
      </w:pPr>
      <w:r>
        <w:t xml:space="preserve">Additionally, I developed a proprietary software tool for predictive maintenance of substation equipment, reducing downtime by 27% and saving $2.3M annually across client sites. This innovation aligns with Queensland’s investment in digital infrastructure under the *Queensland Energy and Jobs Plan*. My hands-on work with high-voltage systems (up to 400kV), power quality analysis, and commissioning of renewable energy farms has equipped me to address Brisbane's specific challenges: integrating rooftop solar into aging grids while maintaining stability during cyclonic weather events.</w:t>
      </w:r>
    </w:p>
    <w:bookmarkEnd w:id="21"/>
    <w:bookmarkStart w:id="22" w:name="Xce30d03493a8dc49eed3c7d011677167ba5a18e"/>
    <w:p>
      <w:pPr>
        <w:pStyle w:val="Heading2"/>
      </w:pPr>
      <w:r>
        <w:t xml:space="preserve">Why Australia Brisbane? A Strategic Career Alignment</w:t>
      </w:r>
    </w:p>
    <w:p>
      <w:pPr>
        <w:pStyle w:val="FirstParagraph"/>
      </w:pPr>
      <w:r>
        <w:t xml:space="preserve">Australia Brisbane represents the ideal confluence of professional opportunity and personal values. The city’s ambitious *Brisbane City Council Energy Strategy 2030*—targeting 100% renewable electricity for municipal operations by 2035—resonates deeply with my expertise in grid modernization. Unlike other Australian cities, Brisbane offers unparalleled access to both cutting-edge urban infrastructure projects (such as the $5B Cross River Rail network requiring sophisticated power systems) and expansive renewable energy corridors like the Western Downs Green Energy Zone. The Sunshine Coast’s burgeoning solar farms and Queensland’s world-leading hydrogen initiatives further position Brisbane as a national hub for electrical engineering innovation.</w:t>
      </w:r>
    </w:p>
    <w:p>
      <w:pPr>
        <w:pStyle w:val="BodyText"/>
      </w:pPr>
      <w:r>
        <w:t xml:space="preserve">Personally, I am drawn to Brisbane’s unique blend of tropical vibrancy and technological ambition. As an active participant in community sustainability events (including the 2023 Brisbane Sustainability Festival), I’ve witnessed firsthand how engineering solutions directly enhance urban livability. The city’s "Livable City" ethos—prioritizing green spaces, flood resilience, and community well-being—mirrors my own belief that electrical systems must serve people first. Unlike Melbourne or Sydney’s dense metropolises, Brisbane offers a dynamic yet balanced work-life environment where engineering excellence can thrive without compromising personal fulfillment.</w:t>
      </w:r>
    </w:p>
    <w:bookmarkEnd w:id="22"/>
    <w:bookmarkStart w:id="23" w:name="X2ff671f063d5efe97b84839f774039cff7b219d"/>
    <w:p>
      <w:pPr>
        <w:pStyle w:val="Heading2"/>
      </w:pPr>
      <w:r>
        <w:t xml:space="preserve">Future Contributions to Australia Brisbane's Electrical Ecosystem</w:t>
      </w:r>
    </w:p>
    <w:p>
      <w:pPr>
        <w:pStyle w:val="FirstParagraph"/>
      </w:pPr>
      <w:r>
        <w:t xml:space="preserve">My immediate goal is to contribute to Queensland’s renewable energy transition through roles in grid resilience and smart infrastructure. I aim to leverage my experience in integrating distributed energy resources (DERs) during the Brisbane City Council’s upcoming $100M Grid Modernization Project, specifically focusing on AI-driven demand response systems for commercial districts like South Bank. Long-term, I seek to establish a consultancy specializing in climate-resilient electrical design—a niche critical for Brisbane’s vulnerability to extreme weather events. I am committed to mentoring young engineers through the Institution of Engineers Australia (IEAust), having already facilitated workshops on AS/NZS 3000 compliance for Indonesian technicians.</w:t>
      </w:r>
    </w:p>
    <w:p>
      <w:pPr>
        <w:pStyle w:val="BodyText"/>
      </w:pPr>
      <w:r>
        <w:t xml:space="preserve">Furthermore, I am actively pursuing accreditation with Engineers Australia and have completed all prerequisites for provisional membership under the *Competency Assessment Guidelines*. My technical proficiency includes advanced software (ETAP, MATLAB/Simulink), fluency in Australian standards (AS/NZS 3000, AS 1768), and a Class C driver’s license with extensive road experience in Southeast Asia. I’ve also engaged with Brisbane-based organizations like the Queensland Energy Resources Council to understand local challenges firsthand.</w:t>
      </w:r>
    </w:p>
    <w:bookmarkEnd w:id="23"/>
    <w:bookmarkStart w:id="24" w:name="Xc99003a675e5534707608c698058884421ec6ee"/>
    <w:p>
      <w:pPr>
        <w:pStyle w:val="Heading2"/>
      </w:pPr>
      <w:r>
        <w:t xml:space="preserve">Conclusion: A Commitment to Brisbane's Future</w:t>
      </w:r>
    </w:p>
    <w:p>
      <w:pPr>
        <w:pStyle w:val="FirstParagraph"/>
      </w:pPr>
      <w:r>
        <w:t xml:space="preserve">This Personal Statement is not merely an application—it is a declaration of intent. As an Electrical Engineer, I see Australia Brisbane as more than a workplace; it’s a living laboratory where innovation meets necessity. The city’s vision for sustainable energy transition demands precisely the blend of technical rigor, adaptive problem-solving, and community-focused thinking that defines my career. I am ready to bring my expertise in grid modernization, renewable integration, and regulatory compliance to Brisbane’s engineering forefront—ensuring that every circuit I design contributes to a more resilient, equitable, and electrifying future for Queensland.</w:t>
      </w:r>
    </w:p>
    <w:p>
      <w:pPr>
        <w:pStyle w:val="BodyText"/>
      </w:pPr>
      <w:r>
        <w:t xml:space="preserve">My journey has prepared me not just for a job in Australia Brisbane but for becoming part of its evolving identity as a global leader in sustainable energy. I eagerly anticipate the opportunity to discuss how my skills can advance the electrical engineering community and support Brisbane’s transformative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2026-04-24T02:40:32Z</dcterms:created>
  <dcterms:modified xsi:type="dcterms:W3CDTF">2026-04-24T02:40:32Z</dcterms:modified>
</cp:coreProperties>
</file>

<file path=docProps/custom.xml><?xml version="1.0" encoding="utf-8"?>
<Properties xmlns="http://schemas.openxmlformats.org/officeDocument/2006/custom-properties" xmlns:vt="http://schemas.openxmlformats.org/officeDocument/2006/docPropsVTypes"/>
</file>