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6" w:name="X400e4d0496cfa3a197cf48c15e9f4245ba82925"/>
    <w:p>
      <w:pPr>
        <w:pStyle w:val="Heading1"/>
      </w:pPr>
      <w:r>
        <w:t xml:space="preserve">Personal Statement: Pursuing Excellence as an Electrical Engineer in Malaysia's Dynamic Kuala Lumpur Landscape</w:t>
      </w:r>
    </w:p>
    <w:p>
      <w:pPr>
        <w:pStyle w:val="FirstParagraph"/>
      </w:pPr>
      <w:r>
        <w:t xml:space="preserve">As I stand at the threshold of my professional journey, I write this Personal Statement with profound enthusiasm for contributing to the electrical engineering landscape of Malaysia, specifically within the vibrant and rapidly evolving metropolis of Kuala Lumpur. My academic foundation, practical experience, and unwavering commitment to sustainable infrastructure development align seamlessly with the ambitious growth trajectory of Malaysia's capital city and its pivotal role in shaping Southeast Asia's technological future.</w:t>
      </w:r>
    </w:p>
    <w:bookmarkStart w:id="20" w:name="academic-foundation-technical-competence"/>
    <w:p>
      <w:pPr>
        <w:pStyle w:val="Heading2"/>
      </w:pPr>
      <w:r>
        <w:t xml:space="preserve">Academic Foundation &amp; Technical Competence</w:t>
      </w:r>
    </w:p>
    <w:p>
      <w:pPr>
        <w:pStyle w:val="FirstParagraph"/>
      </w:pPr>
      <w:r>
        <w:t xml:space="preserve">My Bachelor of Engineering (Honours) in Electrical Power Systems from Universiti Teknologi Malaysia (UTM), ranked among the nation's premier institutions, provided me with rigorous theoretical grounding complemented by hands-on application. Courses such as Power System Analysis, High Voltage Engineering, and Renewable Energy Integration directly addressed the core challenges facing urban centers like Kuala Lumpur – grid stability during peak demand, infrastructure resilience against monsoon seasons, and the urgent transition towards cleaner energy sources. I excelled in projects simulating real-world scenarios for Malaysia's national grid, including a capstone study on optimizing distribution networks for high-density residential zones in Petaling Jaya, a direct precursor to Kuala Lumpur's own urban challenges. This experience ingrained in me the critical importance of adhering to Malaysian standards like the</w:t>
      </w:r>
      <w:r>
        <w:t xml:space="preserve"> </w:t>
      </w:r>
      <w:r>
        <w:rPr>
          <w:iCs/>
          <w:i/>
        </w:rPr>
        <w:t xml:space="preserve">Malaysian Standard (MS)</w:t>
      </w:r>
      <w:r>
        <w:t xml:space="preserve"> </w:t>
      </w:r>
      <w:r>
        <w:t xml:space="preserve">and</w:t>
      </w:r>
      <w:r>
        <w:t xml:space="preserve"> </w:t>
      </w:r>
      <w:r>
        <w:rPr>
          <w:iCs/>
          <w:i/>
        </w:rPr>
        <w:t xml:space="preserve">Jabatan Tenaga Malaysia (JTKM)</w:t>
      </w:r>
      <w:r>
        <w:t xml:space="preserve"> </w:t>
      </w:r>
      <w:r>
        <w:t xml:space="preserve">regulations, ensuring safety and compliance from conception through implementation.</w:t>
      </w:r>
    </w:p>
    <w:bookmarkEnd w:id="20"/>
    <w:bookmarkStart w:id="21" w:name="X9aee445cee1ecf87a837327ebb0b04f115ec078"/>
    <w:p>
      <w:pPr>
        <w:pStyle w:val="Heading2"/>
      </w:pPr>
      <w:r>
        <w:t xml:space="preserve">Professional Experience: Bridging Theory with Kuala Lumpur's Needs</w:t>
      </w:r>
    </w:p>
    <w:p>
      <w:pPr>
        <w:pStyle w:val="FirstParagraph"/>
      </w:pPr>
      <w:r>
        <w:t xml:space="preserve">My internship at Syarikat Tenaga Nasional Berhad (TNB), the national utility company based in Kuala Lumpur, was transformative. Assigned to the Grid Operations Division, I actively participated in monitoring and optimizing power flow across the Klang Valley network during critical load periods. This involved utilizing advanced SCADA systems to analyze real-time data, contributing to strategies that prevented localized outages – a common concern for Malaysia's densely populated urban centers. I assisted in planning maintenance schedules for substations serving KL's financial district (Petaling Jaya and Kuala Lumpur City Centre), gaining firsthand insight into the operational complexities of maintaining reliable power for critical infrastructure like the Petronas Twin Towers, MRT lines, and international business hubs. Furthermore, my project on integrating rooftop solar PV systems into residential networks directly supported Malaysia's</w:t>
      </w:r>
      <w:r>
        <w:t xml:space="preserve"> </w:t>
      </w:r>
      <w:r>
        <w:rPr>
          <w:iCs/>
          <w:i/>
        </w:rPr>
        <w:t xml:space="preserve">Green Technology Master Plan</w:t>
      </w:r>
      <w:r>
        <w:t xml:space="preserve"> </w:t>
      </w:r>
      <w:r>
        <w:t xml:space="preserve">and local initiatives promoting decentralized energy generation within Kuala Lumpur communities.</w:t>
      </w:r>
    </w:p>
    <w:bookmarkEnd w:id="21"/>
    <w:bookmarkStart w:id="22" w:name="Xa4adba1360aef79585849ec44468e5b6c937406"/>
    <w:p>
      <w:pPr>
        <w:pStyle w:val="Heading2"/>
      </w:pPr>
      <w:r>
        <w:t xml:space="preserve">Technical Skills &amp; Adaptability in the Malaysian Context</w:t>
      </w:r>
    </w:p>
    <w:p>
      <w:pPr>
        <w:pStyle w:val="FirstParagraph"/>
      </w:pPr>
      <w:r>
        <w:t xml:space="preserve">I possess a robust technical skillset essential for success as an Electrical Engineer in Malaysia. Proficiency in industry-standard software – including ETAP for power system simulation, AutoCAD Electrical for schematic design, and MATLAB/Simulink for dynamic analysis – allows me to efficiently model and solve complex problems inherent to KL's infrastructure. Crucially, I am adept at navigating the specific requirements of the Malaysian market: understanding the nuances of single-line diagrams per local standards, applying fault analysis methodologies relevant to our grid characteristics (including high lightning strike density), and ensuring compliance with</w:t>
      </w:r>
      <w:r>
        <w:t xml:space="preserve"> </w:t>
      </w:r>
      <w:r>
        <w:rPr>
          <w:iCs/>
          <w:i/>
        </w:rPr>
        <w:t xml:space="preserve">Energy Commission Malaysia</w:t>
      </w:r>
      <w:r>
        <w:t xml:space="preserve"> </w:t>
      </w:r>
      <w:r>
        <w:t xml:space="preserve">regulations. My experience collaborating within multicultural teams at TNB, working alongside engineers from diverse ethnic backgrounds common in Kuala Lumpur's professional environment, honed my communication skills and cultural sensitivity – vital for effective project coordination across stakeholders in this vibrant city.</w:t>
      </w:r>
    </w:p>
    <w:bookmarkEnd w:id="22"/>
    <w:bookmarkStart w:id="23" w:name="X03f5a1fae048ca32faf331424f6c00d5576063f"/>
    <w:p>
      <w:pPr>
        <w:pStyle w:val="Heading2"/>
      </w:pPr>
      <w:r>
        <w:t xml:space="preserve">Commitment to Kuala Lumpur's Sustainable Future</w:t>
      </w:r>
    </w:p>
    <w:p>
      <w:pPr>
        <w:pStyle w:val="FirstParagraph"/>
      </w:pPr>
      <w:r>
        <w:t xml:space="preserve">What truly drives me is the opportunity to contribute to Kuala Lumpur’s vision as a Smart City. I am deeply inspired by initiatives like the KL Smart City Framework, which prioritizes intelligent energy management, sustainable transportation, and resilient infrastructure. As an Electrical Engineer in Malaysia, I am not merely designing circuits or managing substations; I am actively participating in building a city that balances rapid development with environmental stewardship and social equity. My passion lies in advancing projects that reduce carbon footprints – whether through optimizing energy efficiency in commercial buildings across the KLCC area, supporting the expansion of electric vehicle charging infrastructure alongside the MRT network, or developing microgrids for community resilience during extreme weather events increasingly common in our region. I am committed to continuous learning, actively pursuing relevant certifications such as those offered by the Board of Engineers Malaysia (BEM) and seeking opportunities to engage with local professional bodies like the Institution of Engineers Malaysia (IEM), particularly its Kuala Lumpur Chapter.</w:t>
      </w:r>
    </w:p>
    <w:bookmarkEnd w:id="23"/>
    <w:bookmarkStart w:id="24" w:name="why-kuala-lumpur-a-city-of-opportunity"/>
    <w:p>
      <w:pPr>
        <w:pStyle w:val="Heading2"/>
      </w:pPr>
      <w:r>
        <w:t xml:space="preserve">Why Kuala Lumpur? A City of Opportunity</w:t>
      </w:r>
    </w:p>
    <w:p>
      <w:pPr>
        <w:pStyle w:val="FirstParagraph"/>
      </w:pPr>
      <w:r>
        <w:t xml:space="preserve">Kuala Lumpur is far more than just a location for my career; it represents the epicenter of Malaysia's engineering innovation and economic dynamism. The city’s relentless pace of development, from the iconic new Klang Valley Mass Rapid Transit (MRT) lines to the burgeoning eco-districts like KL Eco City, demands engineers who are technically adept, culturally aware, and passionately committed to local solutions. I am eager to immerse myself in this ecosystem – learning from veteran professionals within Kuala Lumpur's engineering community, contributing fresh perspectives informed by international best practices while respecting local context. The prospect of working on projects that directly improve the quality of life for millions living and working in this bustling capital is a profound motivator.</w:t>
      </w:r>
    </w:p>
    <w:bookmarkEnd w:id="24"/>
    <w:bookmarkStart w:id="25" w:name="conclusion-a-promise-to-deliver"/>
    <w:p>
      <w:pPr>
        <w:pStyle w:val="Heading2"/>
      </w:pPr>
      <w:r>
        <w:t xml:space="preserve">Conclusion: A Promise to Deliver</w:t>
      </w:r>
    </w:p>
    <w:p>
      <w:pPr>
        <w:pStyle w:val="FirstParagraph"/>
      </w:pPr>
      <w:r>
        <w:t xml:space="preserve">In conclusion, my academic rigor, practical experience with Malaysia's leading utility, technical proficiency aligned with national standards, and unwavering commitment to Kuala Lumpur’s sustainable development goals position me as a valuable asset for any forward-thinking electrical engineering team based in the heart of Malaysia. I am not just seeking a job; I am seeking to build my career within the dynamic and rewarding environment of Kuala Lumpur, contributing tangible value to its infrastructure, its people, and its future. I am ready to bring my dedication, skills, and fresh perspective to your organization's mission in this vibrant Malaysian city. Thank you for considering my application as a dedicated Electrical Engineer eager to make a meaningful impact right here in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Kuala Lumpur</dc:title>
  <dc:creator/>
  <dc:language>en</dc:language>
  <cp:keywords/>
  <dcterms:created xsi:type="dcterms:W3CDTF">2026-04-30T08:35:39Z</dcterms:created>
  <dcterms:modified xsi:type="dcterms:W3CDTF">2026-04-30T08:35:39Z</dcterms:modified>
</cp:coreProperties>
</file>

<file path=docProps/custom.xml><?xml version="1.0" encoding="utf-8"?>
<Properties xmlns="http://schemas.openxmlformats.org/officeDocument/2006/custom-properties" xmlns:vt="http://schemas.openxmlformats.org/officeDocument/2006/docPropsVTypes"/>
</file>