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6c0ffed9d02f3609dd2b1c9c7b5336c79f3ccbf"/>
    <w:p>
      <w:pPr>
        <w:pStyle w:val="Heading1"/>
      </w:pPr>
      <w:r>
        <w:t xml:space="preserve">Personal Statement for Electrical Engineer Position in Riyadh, Saudi Arabia</w:t>
      </w:r>
    </w:p>
    <w:p>
      <w:pPr>
        <w:pStyle w:val="FirstParagraph"/>
      </w:pPr>
      <w:r>
        <w:t xml:space="preserve">As I prepare to contribute my expertise as an Electrical Engineer to the dynamic landscape of Riyadh, Saudi Arabia, I am compelled to articulate a vision that aligns with both my professional journey and the nation’s transformative aspirations. Having dedicated over seven years to electrical engineering across diverse international settings—from grid modernization projects in Southeast Asia to renewable energy integration in North America—I now seek to channel my skills toward supporting Saudi Vision 2030’s ambitious goals for sustainable energy infrastructure. Riyadh, as the heart of this transformation, represents not just a career opportunity but a profound mission to shape the future of an emerging global energy leader.</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 of Science in Electrical Engineering from King Saud University (KSU), where I graduated with honors and specialized in power systems. This foundation was critical for understanding the unique challenges of high-demand urban environments like Riyadh, where energy consumption patterns are rapidly evolving due to population growth and industrial expansion. My thesis on "Optimizing Distribution Networks for Solar Integration in Arid Climates" directly addressed a pressing need in Saudi Arabia’s energy sector—a topic I further explored during my Master’s at the University of Manchester, focusing on grid stability during peak demand seasons. This research equipped me with practical insights into how to design resilient systems capable of handling extreme temperatures and fluctuating renewable energy inputs, which are pivotal for Riyadh’s solar initiatives under the National Renewable Energy Program (NREP).</w:t>
      </w:r>
    </w:p>
    <w:bookmarkEnd w:id="20"/>
    <w:bookmarkStart w:id="21" w:name="X78bd4bcecf64a1039a1cef4c471c7d2f68502e8"/>
    <w:p>
      <w:pPr>
        <w:pStyle w:val="Heading2"/>
      </w:pPr>
      <w:r>
        <w:t xml:space="preserve">Professional Experience Tailored to Riyadh’s Needs</w:t>
      </w:r>
    </w:p>
    <w:p>
      <w:pPr>
        <w:pStyle w:val="FirstParagraph"/>
      </w:pPr>
      <w:r>
        <w:t xml:space="preserve">Throughout my career, I have worked on projects mirroring Saudi Arabia’s current priorities. As a Senior Electrical Engineer at a leading Middle Eastern utility company, I spearheaded the design of a 132kV substation in Dammam that integrated battery storage with solar farms—a solution directly applicable to Riyadh’s plans for decentralized energy networks. My team reduced grid instability by 37% during summer peaks through advanced load forecasting models tailored for desert climates. Additionally, I managed the commissioning of a smart grid pilot project in Jeddah, implementing IoT sensors to monitor real-time equipment health; this experience aligns with NEOM’s digital transformation goals and Riyadh’s Smart City Initiative.</w:t>
      </w:r>
    </w:p>
    <w:p>
      <w:pPr>
        <w:pStyle w:val="BodyText"/>
      </w:pPr>
      <w:r>
        <w:t xml:space="preserve">Crucially, I have navigated the cultural and regulatory nuances essential for success in Saudi Arabia. I completed a certification in Saudi Electrical Code (SEC) Standards and worked closely with local stakeholders to ensure compliance with SBC 2041 (Saudi Building Code). My ability to collaborate with diverse teams—whether coordinating with German engineering firms or training local technicians—ensures seamless project execution within Riyadh’s collaborative ecosystem. For instance, during the Jeddah project, I led a workshop for 25 Saudi engineers on transformer protection systems, emphasizing safety protocols aligned with Saudi Aramco’s standards. This experience taught me that technical excellence must be paired with cultural intelligence to foster sustainable growth.</w:t>
      </w:r>
    </w:p>
    <w:bookmarkEnd w:id="21"/>
    <w:bookmarkStart w:id="22" w:name="Xbf319603b31aa7c4d37fdd41a1125cbb254b7e0"/>
    <w:p>
      <w:pPr>
        <w:pStyle w:val="Heading2"/>
      </w:pPr>
      <w:r>
        <w:t xml:space="preserve">Commitment to Vision 2030 and Riyadh’s Sustainable Future</w:t>
      </w:r>
    </w:p>
    <w:p>
      <w:pPr>
        <w:pStyle w:val="FirstParagraph"/>
      </w:pPr>
      <w:r>
        <w:t xml:space="preserve">Saudi Vision 2030 is not merely a national strategy to me—it is a call to action for engineers like myself. I am deeply inspired by the Kingdom’s commitment to diversify from oil dependency, targeting 58% renewable energy by 2030. Riyadh’s role as the capital of this transformation makes it an ideal setting for my contribution. I envision leveraging my experience in HVDC transmission and microgrid design to support projects like the Riyadh Metro’s electrification or the Green Hydrogen Initiative at Al-Khobar. My proposal includes a framework for optimizing renewable integration across residential zones in northern Riyadh, drawing from my work on similar projects in Dubai but adapting solutions to local conditions—such as dust-resistant solar panels and thermal management systems for outdoor equipment.</w:t>
      </w:r>
    </w:p>
    <w:p>
      <w:pPr>
        <w:pStyle w:val="BodyText"/>
      </w:pPr>
      <w:r>
        <w:t xml:space="preserve">Moreover, I recognize that infrastructure development must prioritize community impact. In my previous role, I volunteered with a Saudi NGO to install solar-powered streetlights in underserved villages near Al-Khobar. This firsthand exposure to the social dimension of energy access reinforced my belief that engineering solutions must elevate lives beyond technical metrics. Riyadh’s expansion into new urban communities (e.g., King Abdullah Financial District) presents an opportunity to embed this philosophy into large-scale projects, ensuring equity and long-term resilience.</w:t>
      </w:r>
    </w:p>
    <w:bookmarkEnd w:id="22"/>
    <w:bookmarkStart w:id="23" w:name="Xf36f5d2bba8990ecef32b9e83805dab9fc25a03"/>
    <w:p>
      <w:pPr>
        <w:pStyle w:val="Heading2"/>
      </w:pPr>
      <w:r>
        <w:t xml:space="preserve">Why Riyadh? A Personal and Professional Alignment</w:t>
      </w:r>
    </w:p>
    <w:p>
      <w:pPr>
        <w:pStyle w:val="FirstParagraph"/>
      </w:pPr>
      <w:r>
        <w:t xml:space="preserve">Riyadh’s unique position as a cultural, economic, and technological hub resonates with my professional ethos. The city’s investment in cutting-edge facilities like the King Abdullah University of Science and Technology (KAUST) creates a fertile ground for innovation—I am eager to collaborate with researchers there on next-generation energy storage solutions. Furthermore, Riyadh’s commitment to gender diversity in STEM through programs like "Saudi Women Engineers Network" aligns with my advocacy for inclusive mentorship. I have mentored women engineers across three countries and would be honored to contribute to similar initiatives within Saudi Arabia’s growing technical workforce.</w:t>
      </w:r>
    </w:p>
    <w:p>
      <w:pPr>
        <w:pStyle w:val="BodyText"/>
      </w:pPr>
      <w:r>
        <w:t xml:space="preserve">My adaptability is another asset. Having lived in Riyadh during my university years, I am familiar with the city’s rhythms—from navigating the bustling streets of Al-Malaz to understanding the importance of community in professional relationships. I speak Arabic at a functional level (B1) and am actively pursuing fluency through local language programs, recognizing that clear communication is foundational to trust-building in Saudi business culture.</w:t>
      </w:r>
    </w:p>
    <w:bookmarkEnd w:id="23"/>
    <w:bookmarkStart w:id="24" w:name="conclusion-a-future-forged-in-riyadh"/>
    <w:p>
      <w:pPr>
        <w:pStyle w:val="Heading2"/>
      </w:pPr>
      <w:r>
        <w:t xml:space="preserve">Conclusion: A Future Forged in Riyadh</w:t>
      </w:r>
    </w:p>
    <w:p>
      <w:pPr>
        <w:pStyle w:val="FirstParagraph"/>
      </w:pPr>
      <w:r>
        <w:t xml:space="preserve">In closing, my career has been defined by a relentless pursuit of engineering excellence that serves both technological and human needs. As an Electrical Engineer, I am not just designing circuits or systems—I am enabling progress. Saudi Arabia’s Vision 2030 offers the most compelling canvas for this mission, and Riyadh is its vibrant epicenter. I bring proven expertise in power systems modernization, a deep respect for Saudi standards and culture, and an unwavering commitment to contributing to a sustainable energy future that benefits every citizen of the Kingdom. I am ready to bring my skills, passion, and dedication to your team—because the future of Riyadh’s energy landscape is one I am eager to help build.</w:t>
      </w:r>
    </w:p>
    <w:p>
      <w:pPr>
        <w:pStyle w:val="BodyText"/>
      </w:pPr>
      <w:r>
        <w:t xml:space="preserve">Sincerely,</w:t>
      </w:r>
      <w:r>
        <w:br/>
      </w:r>
      <w:r>
        <w:t xml:space="preserve">Abdulrahman Al-Saud</w:t>
      </w:r>
      <w:r>
        <w:br/>
      </w:r>
      <w:r>
        <w:t xml:space="preserve">Electrical Engineer | Saudi National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Riyadh, Saudi Arabia</dc:title>
  <dc:creator/>
  <dc:language>en</dc:language>
  <cp:keywords/>
  <dcterms:created xsi:type="dcterms:W3CDTF">2026-03-04T15:38:20Z</dcterms:created>
  <dcterms:modified xsi:type="dcterms:W3CDTF">2026-03-04T15:38:20Z</dcterms:modified>
</cp:coreProperties>
</file>

<file path=docProps/custom.xml><?xml version="1.0" encoding="utf-8"?>
<Properties xmlns="http://schemas.openxmlformats.org/officeDocument/2006/custom-properties" xmlns:vt="http://schemas.openxmlformats.org/officeDocument/2006/docPropsVTypes"/>
</file>