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70e0aa585866e2a4857c3e81dbe8500aba64a03"/>
    <w:p>
      <w:pPr>
        <w:pStyle w:val="Heading1"/>
      </w:pPr>
      <w:r>
        <w:t xml:space="preserve">Personal Statement for Electrical Engineer Application in Birmingham, United Kingdom</w:t>
      </w:r>
    </w:p>
    <w:p>
      <w:pPr>
        <w:pStyle w:val="FirstParagraph"/>
      </w:pPr>
      <w:r>
        <w:t xml:space="preserve">From the moment I first witnessed the intricate dance of power systems during my A-Level physics practicals, I knew my destiny lay in electrical engineering. This conviction has driven me through rigorous academic pursuits and hands-on experiences, culminating in my application for an Electrical Engineer position within the dynamic landscape of Birmingham, United Kingdom. Birmingham’s unique position as a Midlands industrial powerhouse undergoing significant green energy transformation makes it the ideal environment for me to apply my skills and contribute meaningfully to the future of power systems.</w:t>
      </w:r>
    </w:p>
    <w:p>
      <w:pPr>
        <w:pStyle w:val="BodyText"/>
      </w:pPr>
      <w:r>
        <w:t xml:space="preserve">My academic journey at the University of Manchester, where I graduated with a First-Class Honours degree in Electrical and Electronic Engineering, provided me with a robust theoretical foundation. Modules such as Power Systems Analysis, Renewable Energy Integration, and Advanced Control Systems were not merely academic exercises; they were blueprints for solving real-world challenges. A pivotal project involved designing a microgrid simulation for an off-grid community using MATLAB/Simulink. This required meticulous analysis of load profiles, solar PV array sizing under UK weather patterns, and the integration of battery storage systems – skills directly applicable to Birmingham’s ambitious net-zero targets. I recall spending countless hours in the lab at Manchester’s Energy Research Centre, refining algorithms that optimised energy dispatch during peak demand periods. The tangible outcome – a system reducing simulated carbon emissions by 18% – cemented my belief in engineering's power to drive sustainability.</w:t>
      </w:r>
    </w:p>
    <w:p>
      <w:pPr>
        <w:pStyle w:val="BodyText"/>
      </w:pPr>
      <w:r>
        <w:t xml:space="preserve">Understanding that theory must be tested against reality, I sought practical experience within the United Kingdom’s industrial heartland. During my final year, I secured an internship at Siemens Energy’s Birmingham site (a key employer in the region), working on a team responsible for upgrading distribution network automation systems. My responsibilities included analysing fault records from the UK Power Networks’ Birmingham grid, conducting circuit simulations to assess fault current levels at substations like those near Bromsgrove and Erdington, and assisting in commissioning new SCADA (Supervisory Control and Data Acquisition) hardware. I witnessed firsthand the complexities of integrating older infrastructure with modern digital solutions – a critical challenge facing Birmingham’s evolving energy network as it supports the city's growth and decarbonisation efforts under its 2030 Net Zero Plan. This experience taught me not only technical proficiency in IEC 61850 protocols and AutoCAD for electrical schematics but also the vital importance of clear communication with field engineers and stakeholders – skills essential for thriving in Birmingham's collaborative engineering ecosystem.</w:t>
      </w:r>
    </w:p>
    <w:p>
      <w:pPr>
        <w:pStyle w:val="BodyText"/>
      </w:pPr>
      <w:r>
        <w:t xml:space="preserve">Birmingham’s unique character as a city blending rich industrial heritage with cutting-edge innovation is deeply compelling. I am particularly drawn to its burgeoning smart city initiatives, such as the Midlands Innovation partnership projects involving Aston University’s Energy Research Institute and local authorities exploring AI-driven demand response systems. The city's commitment to becoming a leader in sustainable energy infrastructure aligns perfectly with my passion for renewable integration and grid resilience. I have actively followed Birmingham City Council’s Sustainable Energy Strategy, noting their focus on retrofitting older buildings for energy efficiency – an area where smart electrical systems are paramount. This isn't just a job opportunity; it's a chance to contribute to the tangible transformation of the United Kingdom's second city into a model for urban energy sustainability.</w:t>
      </w:r>
    </w:p>
    <w:p>
      <w:pPr>
        <w:pStyle w:val="BodyText"/>
      </w:pPr>
      <w:r>
        <w:t xml:space="preserve">Beyond technical expertise, I am committed to continuous learning and professional development. I hold the Institution of Engineering and Technology (IET) Associate Membership (AIIEE) and actively participate in online forums discussing UK grid standards like the Grid Code. I understand that an Electrical Engineer in Birmingham must navigate not only complex technical challenges but also evolving regulatory frameworks, community expectations around infrastructure, and the urgent need for climate action. My ability to rapidly adapt – demonstrated when I quickly mastered a new PLC programming language during my Siemens internship – ensures I can contribute effectively from day one to projects ranging from large-scale substation upgrades to the installation of EV charging networks across Birmingham’s expanding urban fabric.</w:t>
      </w:r>
    </w:p>
    <w:p>
      <w:pPr>
        <w:pStyle w:val="BodyText"/>
      </w:pPr>
      <w:r>
        <w:t xml:space="preserve">My ultimate ambition is not merely to design circuits, but to shape the resilient, low-carbon electrical infrastructure that underpins a thriving Birmingham. I envision working on projects like enhancing grid stability for new industrial clusters emerging in areas like the Bordesley Green regeneration zone or supporting the deployment of community energy storage solutions across wards such as Sparkbrook and Small Heath. I am eager to bring my skills in power system analysis, renewable integration, and collaborative problem-solving to contribute directly to Birmingham’s vision. The city’s vibrant engineering community, its world-class research institutions like Aston University, and its tangible commitment to a sustainable future provide the perfect catalyst for my career as an Electrical Engineer.</w:t>
      </w:r>
    </w:p>
    <w:p>
      <w:pPr>
        <w:pStyle w:val="BodyText"/>
      </w:pPr>
      <w:r>
        <w:t xml:space="preserve">This Personal Statement reflects not just my qualifications, but my deep-seated commitment to applying electrical engineering expertise within the specific context of Birmingham and the United Kingdom. I am confident that my academic rigour, hands-on experience in a UK industrial setting, passion for sustainable energy solutions, and genuine enthusiasm for Birmingham’s unique journey make me an ideal candidate ready to contribute significantly from the outset. I am eager to bring my dedication to advancing electrical engineering practices within the dynamic environment of Birmingham,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Birmingham, United Kingdom</dc:title>
  <dc:creator/>
  <dc:language>en</dc:language>
  <cp:keywords/>
  <dcterms:created xsi:type="dcterms:W3CDTF">2026-04-29T16:00:33Z</dcterms:created>
  <dcterms:modified xsi:type="dcterms:W3CDTF">2026-04-29T16:00:33Z</dcterms:modified>
</cp:coreProperties>
</file>

<file path=docProps/custom.xml><?xml version="1.0" encoding="utf-8"?>
<Properties xmlns="http://schemas.openxmlformats.org/officeDocument/2006/custom-properties" xmlns:vt="http://schemas.openxmlformats.org/officeDocument/2006/docPropsVTypes"/>
</file>