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9a31adde5511236802637fda5c8a19403b36bf9"/>
    <w:p>
      <w:pPr>
        <w:pStyle w:val="Heading1"/>
      </w:pPr>
      <w:r>
        <w:t xml:space="preserve">Personal Statement: A Commitment to Advancing Technology in Colombia Bogotá</w:t>
      </w:r>
    </w:p>
    <w:p>
      <w:pPr>
        <w:pStyle w:val="FirstParagraph"/>
      </w:pPr>
      <w:r>
        <w:t xml:space="preserve">As a passionate and skilled Electronics Engineer, I have dedicated my academic and professional journey to harnessing technology for tangible societal impact—particularly within the vibrant ecosystem of Colombia Bogotá. This city, where ancient traditions meet cutting-edge innovation, represents the ideal crucible for my engineering expertise. My Personal Statement articulates not only my technical capabilities but also my deep commitment to contributing meaningfully to Bogotá’s technological evolution and Colombia’s broader economic advancement.</w:t>
      </w:r>
    </w:p>
    <w:p>
      <w:pPr>
        <w:pStyle w:val="BodyText"/>
      </w:pPr>
      <w:r>
        <w:t xml:space="preserve">My academic foundation was forged at the Universidad Nacional de Colombia in Bogotá, where I earned my Bachelor of Science in Electronics Engineering with honors. The curriculum immersed me in both theoretical rigor and practical application, with specialized coursework spanning embedded systems, signal processing, and sustainable energy solutions—critical areas for Colombia’s development challenges. One pivotal project involved designing a low-cost air quality monitoring network for urban neighborhoods in Bogotá. Collaborating with local environmental NGOs, we deployed sensor arrays across diverse zones (from the historic La Candelaria district to industrial zones like Ciudad Bolívar), collecting real-time data on particulate matter and NO2 levels. This experience revealed how engineering solutions directly address Bogotá’s pressing issues: rapid urbanization, traffic congestion, and air pollution. I learned that effective electronics engineering in Colombia Bogotá must prioritize affordability, cultural relevance, and scalability—principles I now apply to every project.</w:t>
      </w:r>
    </w:p>
    <w:p>
      <w:pPr>
        <w:pStyle w:val="BodyText"/>
      </w:pPr>
      <w:r>
        <w:t xml:space="preserve">During my internship at a leading Colombian tech firm in Bogotá’s Silicon Valley of Latin America (the Zona Franca industrial park), I contributed to developing smart infrastructure solutions for the city’s public transport system. My team engineered an adaptive traffic signal control system integrating IoT sensors and machine learning algorithms to optimize flow during rush hour. This project required navigating Bogotá’s unique logistical landscape: dense population centers, complex topography, and varying road conditions across neighborhoods like Chapinero and Teusaquillo. I led the hardware integration phase, designing custom PCBs for environmental resilience (to withstand Bogotá’s altitude and humidity) while ensuring compatibility with existing infrastructure. The system reduced average commute times by 18% in pilot zones—a testament to how Electronics Engineering directly enhances quality of life for Bogotá residents.</w:t>
      </w:r>
    </w:p>
    <w:p>
      <w:pPr>
        <w:pStyle w:val="BodyText"/>
      </w:pPr>
      <w:r>
        <w:t xml:space="preserve">What distinguishes my approach is my commitment to localized innovation. Colombia Bogotá faces distinct challenges: energy access in informal settlements, digital inclusion gaps, and the need for resilient communication networks amid frequent seismic activity. As an Electronics Engineer, I’ve focused on solutions that bridge these gaps without importing foreign models. For instance, I prototyped a solar-powered community Wi-Fi hub using recycled electronics components—a project funded by Bogotá’s Municipal Innovation Fund. This device provided internet access to 300+ families in the vulnerable neighborhood of Ciudad Kennedy while training local technicians in maintenance. It underscored my belief that sustainable engineering must empower communities, not just deploy technology. I also developed an affordable ECG monitoring device for rural clinics, using open-source hardware to reduce costs by 65% compared to imported alternatives—a solution now being piloted through Colombia’s Ministry of Health.</w:t>
      </w:r>
    </w:p>
    <w:p>
      <w:pPr>
        <w:pStyle w:val="BodyText"/>
      </w:pPr>
      <w:r>
        <w:t xml:space="preserve">Beyond technical execution, I actively engage with Bogotá’s engineering community. I am a regular speaker at the annual “Innovación Tecnológica Bogotá” conference and mentor students at Universidad Jorge Tadeo Lozano. In these forums, I advocate for inclusive tech education that prepares Colombians to solve Colombian problems—rejecting the notion that innovation must originate abroad. Colombia’s rapidly growing tech sector (projected to contribute $20B to GDP by 2030) demands engineers who understand local contexts. My fluency in Spanish and cultural immersion—from mastering Bogotá’s café culture to understanding the nuances of working with *comunas* (neighborhood councils)—ensures seamless collaboration with stakeholders at all levels.</w:t>
      </w:r>
    </w:p>
    <w:p>
      <w:pPr>
        <w:pStyle w:val="BodyText"/>
      </w:pPr>
      <w:r>
        <w:t xml:space="preserve">My motivation extends beyond career growth; it is a call to action rooted in Colombia’s potential. As an Electronics Engineer, I recognize that Bogotá stands at a critical juncture: its future depends on integrating smart technology into urban fabric without sacrificing social equity. I am driven by the vision of a Bogotá where autonomous drones deliver medical supplies to hillside *barrios*, where renewable microgrids power sustainable housing in Bosa, and where digital literacy programs transform underserved communities. My technical skills—mastering CAD tools, embedded C programming, and PCB fabrication—are merely the foundation. The true value lies in applying them to create solutions that resonate with Colombia’s heartbeat.</w:t>
      </w:r>
    </w:p>
    <w:p>
      <w:pPr>
        <w:pStyle w:val="BodyText"/>
      </w:pPr>
      <w:r>
        <w:t xml:space="preserve">I seek to join an organization in Colombia Bogotá that champions this mission: where engineering serves humanity first. Whether developing telemedicine hardware for rural clinics or optimizing energy grids for Bogotá’s new metro system, I am ready to leverage my expertise to build a more connected, efficient, and equitable Colombia. This Personal Statement is not merely an application—it is a promise. A promise to transform challenges into opportunities through electronics engineering that is as dynamic as Bogotá itself. I invite you to partner with me in shaping the technological future of Colombia’s capital—a city where innovation meets purpose.</w:t>
      </w:r>
    </w:p>
    <w:p>
      <w:pPr>
        <w:pStyle w:val="BodyText"/>
      </w:pPr>
      <w:r>
        <w:t xml:space="preserve">In Bogotá, we don’t just build circuits; we weave networks of progress. As an Electronics Engineer dedicated to this city, I am ready to contribute my skills, passion, and unwavering commitment to making that vision a reality—one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2026-04-21T21:19:06Z</dcterms:created>
  <dcterms:modified xsi:type="dcterms:W3CDTF">2026-04-21T21:19:06Z</dcterms:modified>
</cp:coreProperties>
</file>

<file path=docProps/custom.xml><?xml version="1.0" encoding="utf-8"?>
<Properties xmlns="http://schemas.openxmlformats.org/officeDocument/2006/custom-properties" xmlns:vt="http://schemas.openxmlformats.org/officeDocument/2006/docPropsVTypes"/>
</file>