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e9dce4cdf364c2b9c091fe448513b4781d388ab"/>
    <w:p>
      <w:pPr>
        <w:pStyle w:val="Heading1"/>
      </w:pPr>
      <w:r>
        <w:t xml:space="preserve">Personal Statement: Environmental Engineer Dedicated to Sustainable Development in Iraq Baghdad</w:t>
      </w:r>
    </w:p>
    <w:p>
      <w:pPr>
        <w:pStyle w:val="FirstParagraph"/>
      </w:pPr>
      <w:r>
        <w:t xml:space="preserve">In the heart of Mesopotamia, where the Tigris and Euphrates rivers have nurtured civilization for millennia, the city of Baghdad stands at a critical crossroads. As an Environmental Engineer deeply committed to addressing the complex ecological challenges facing modern Iraq, I write this Personal Statement not merely as a professional document but as a pledge to contribute meaningfully to the environmental resilience of my homeland. The urgent need for sustainable water management, air quality improvement, and waste reduction in Iraq Baghdad has shaped my career trajectory and ignited my resolve to apply global engineering principles within this unique cultural and geographical context.</w:t>
      </w:r>
    </w:p>
    <w:p>
      <w:pPr>
        <w:pStyle w:val="BodyText"/>
      </w:pPr>
      <w:r>
        <w:t xml:space="preserve">My academic foundation in Environmental Engineering at the University of Baghdad’s College of Engineering, followed by advanced training in Water Resources Management at the University of Technology (Baghdad), provided me with both theoretical rigor and localized insight. During my undergraduate studies, I conducted field research on the Tigris River’s water quality degradation downstream from Baghdad—documenting industrial effluent impacts on aquatic ecosystems and community health. This work revealed how untreated wastewater from municipal sources and oil refineries collides with chronic water scarcity, a crisis that affects over 70% of Iraq's population. Such experiences cemented my belief that environmental solutions must be culturally attuned, economically feasible, and politically viable within the Iraqi landscape.</w:t>
      </w:r>
    </w:p>
    <w:p>
      <w:pPr>
        <w:pStyle w:val="BodyText"/>
      </w:pPr>
      <w:r>
        <w:t xml:space="preserve">Professionally, I have dedicated seven years to implementing projects directly relevant to Iraq Baghdad’s infrastructure needs. As a Project Engineer with Al-Mada Environmental Solutions (a locally registered firm), I led the design of a decentralized wastewater treatment system for the Shorja district—a densely populated area where conventional infrastructure is overstretched. The project incorporated low-cost, solar-powered filtration technology suitable for Baghdad’s climate and limited energy grid, treating 15,000 cubic meters of wastewater daily while reducing coliform levels by 98%. Crucially, I collaborated with local community leaders to ensure cultural acceptance and trained 35 maintenance technicians from the community—proving that sustainable engineering requires partnership, not just technology. This project received the "National Environmental Innovation Award" from Iraq’s Ministry of Environment in 2022.</w:t>
      </w:r>
    </w:p>
    <w:p>
      <w:pPr>
        <w:pStyle w:val="BodyText"/>
      </w:pPr>
      <w:r>
        <w:t xml:space="preserve">My technical expertise spans multiple environmental domains critical to Baghdad’s survival: water resource optimization, air pollution mitigation, and circular economy strategies. I am proficient in hydrological modeling (using HEC-RAS and SWMM), air quality assessment (via AERMOD), and life-cycle analysis of waste management systems. For instance, I recently developed a comprehensive proposal for converting organic waste from Baghdad’s Al-Karkh market into biogas—a solution that tackles landfill overflow, reduces methane emissions, and provides clean cooking fuel for 500 low-income households. This aligns with Iraq’s National Environmental Strategy (2019–2030), which prioritizes waste-to-energy initiatives in urban centers like Baghdad. I understand that environmental progress in Iraq cannot be outsourced; it must be co-created with Iraqi institutions, from the Ministry of Water Resources to grassroots NGOs like the Babylon Foundation.</w:t>
      </w:r>
    </w:p>
    <w:p>
      <w:pPr>
        <w:pStyle w:val="BodyText"/>
      </w:pPr>
      <w:r>
        <w:t xml:space="preserve">What distinguishes me as an Environmental Engineer for Iraq Baghdad is not just my technical skills but my deep understanding of local socio-environmental dynamics. I have navigated Baghdad’s bureaucratic landscape to secure permits for projects across 12 governorates, often working with limited resources and evolving policies. During the 2020–2021 air quality emergency in Baghdad (where PM10 levels exceeded WHO limits by 8x), my team deployed low-cost sensor networks in Najaf and Al-Mansour districts, generating data that influenced new regulations for construction dust control. This experience taught me that environmental engineering in Iraq requires agility—adapting global best practices to contexts where funding is constrained, infrastructure is fragile, and community trust must be earned through action.</w:t>
      </w:r>
    </w:p>
    <w:p>
      <w:pPr>
        <w:pStyle w:val="BodyText"/>
      </w:pPr>
      <w:r>
        <w:t xml:space="preserve">I recognize Baghdad’s environmental challenges are inseparable from its broader development story. The city’s rapid urbanization—adding 150,000 residents annually—exacerbates water stress as aquifer depletion accelerates. As an Environmental Engineer, I am committed to solutions that prevent ecological collapse while advancing human dignity. For example, in my proposed "Green Corridors for Baghdad" initiative (currently under review by the City Planning Directorate), I advocate for integrating urban forestry with stormwater management along key avenues like Al-Mustansiriya Street. This would reduce heat island effects, filter runoff into groundwater, and create green jobs—proving that environmental investment is economic investment.</w:t>
      </w:r>
    </w:p>
    <w:p>
      <w:pPr>
        <w:pStyle w:val="BodyText"/>
      </w:pPr>
      <w:r>
        <w:t xml:space="preserve">My passion for Iraq Baghdad’s ecological future extends beyond professional duties. I volunteer weekly with the Green Baghdad Initiative to plant native species like the Tigris Poplar along riverbanks—a project combating soil erosion while restoring habitats for migratory birds. These efforts, though small in scale, embody my core philosophy: lasting environmental change begins at the neighborhood level. I have seen how a single clean water point can transform a community’s health; how a well-maintained urban park can foster civic pride; and how empowered locals become the most effective stewards of their environment.</w:t>
      </w:r>
    </w:p>
    <w:p>
      <w:pPr>
        <w:pStyle w:val="BodyText"/>
      </w:pPr>
      <w:r>
        <w:t xml:space="preserve">As Iraq embarks on its journey toward environmental sustainability, I stand ready to apply my expertise as an Environmental Engineer who understands that Baghdad’s rivers, air, and soil are not merely resources to be managed—they are the legacy we owe to future generations. I seek not just a role but a partnership with institutions like the National Center for Water Resources or international bodies operating in Iraq Baghdad. Together, we can turn environmental challenges into opportunities: ensuring clean water for all Baghdadi families, breathing easier air over our neighborhoods, and building an economy where environmental care is central to prosperity.</w:t>
      </w:r>
    </w:p>
    <w:p>
      <w:pPr>
        <w:pStyle w:val="BodyText"/>
      </w:pPr>
      <w:r>
        <w:t xml:space="preserve">My Personal Statement concludes with a promise: I will bring the discipline of engineering and the heart of a Baghdad native to every project. In this city where ancient wisdom meets modern urgency, I am committed to ensuring that environmental progress serves not just as an ideal, but as the foundation for Iraq’s enduring future.</w:t>
      </w:r>
    </w:p>
    <w:p>
      <w:pPr>
        <w:pStyle w:val="BodyText"/>
      </w:pPr>
      <w:r>
        <w:t xml:space="preserve">—</w:t>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Iraq Baghdad</dc:title>
  <dc:creator/>
  <cp:keywords/>
  <dcterms:created xsi:type="dcterms:W3CDTF">2026-09-26T10:43:24Z</dcterms:created>
  <dcterms:modified xsi:type="dcterms:W3CDTF">2026-09-26T10:43:24Z</dcterms:modified>
</cp:coreProperties>
</file>

<file path=docProps/custom.xml><?xml version="1.0" encoding="utf-8"?>
<Properties xmlns="http://schemas.openxmlformats.org/officeDocument/2006/custom-properties" xmlns:vt="http://schemas.openxmlformats.org/officeDocument/2006/docPropsVTypes"/>
</file>