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bea4e890199690647761587391a6a3f4e0d6c78"/>
    <w:p>
      <w:pPr>
        <w:pStyle w:val="Heading1"/>
      </w:pPr>
      <w:r>
        <w:t xml:space="preserve">Personal Statement: Pursuing Excellence as an Environmental Engineer in United Kingdom Manchester</w:t>
      </w:r>
    </w:p>
    <w:p>
      <w:pPr>
        <w:pStyle w:val="FirstParagraph"/>
      </w:pPr>
      <w:r>
        <w:t xml:space="preserve">From the moment I first studied the historical transformation of Manchester’s industrial landscape, I knew my career path would converge with the city's ambitious journey toward environmental sustainability. As a dedicated</w:t>
      </w:r>
      <w:r>
        <w:t xml:space="preserve"> </w:t>
      </w:r>
      <w:r>
        <w:rPr>
          <w:iCs/>
          <w:i/>
        </w:rPr>
        <w:t xml:space="preserve">Environmental Engineer</w:t>
      </w:r>
      <w:r>
        <w:t xml:space="preserve">, I am deeply committed to contributing to the United Kingdom’s most dynamic urban renewal story: Greater Manchester’s mission to become a net-zero carbon region by 2038. This</w:t>
      </w:r>
      <w:r>
        <w:t xml:space="preserve"> </w:t>
      </w:r>
      <w:r>
        <w:rPr>
          <w:bCs/>
          <w:b/>
        </w:rPr>
        <w:t xml:space="preserve">Personal Statement</w:t>
      </w:r>
      <w:r>
        <w:t xml:space="preserve"> </w:t>
      </w:r>
      <w:r>
        <w:t xml:space="preserve">articulates my professional alignment with Manchester’s unique challenges and opportunities, demonstrating why I am uniquely positioned to advance environmental solutions within this vibrant city.</w:t>
      </w:r>
    </w:p>
    <w:p>
      <w:pPr>
        <w:pStyle w:val="BodyText"/>
      </w:pPr>
      <w:r>
        <w:t xml:space="preserve">My academic foundation was deliberately shaped around the UK’s environmental governance framework. I earned a Master of Science in Environmental Engineering from the University of Manchester – a strategic choice that immersed me in local context from day one. Coursework focused intensely on UK-specific regulations, including the Environment Act 2021, CIRIA's sustainable drainage guidelines (SUDS), and the National Planning Policy Framework. I conducted my thesis research on urban air quality monitoring networks within Manchester’s Clean Air Zone, analyzing data from DEFRA sensors across Ancoats and Ardwick. This project wasn’t theoretical; it directly addressed the city council’s priority to reduce nitrogen dioxide levels by 40% by 2025, a target I am eager to help achieve. Understanding that Manchester’s air pollution challenges stem from its dense transport corridors and legacy of heavy industry, I developed models incorporating real-time traffic data and meteorological patterns – skills directly applicable to the city’s current infrastructure projects.</w:t>
      </w:r>
    </w:p>
    <w:p>
      <w:pPr>
        <w:pStyle w:val="BodyText"/>
      </w:pPr>
      <w:r>
        <w:t xml:space="preserve">My professional experience has been equally rooted in the</w:t>
      </w:r>
      <w:r>
        <w:t xml:space="preserve"> </w:t>
      </w:r>
      <w:r>
        <w:rPr>
          <w:bCs/>
          <w:b/>
        </w:rPr>
        <w:t xml:space="preserve">United Kingdom Manchester</w:t>
      </w:r>
      <w:r>
        <w:t xml:space="preserve"> </w:t>
      </w:r>
      <w:r>
        <w:t xml:space="preserve">context. As a Graduate Environmental Engineer at Arup’s Manchester office, I supported the design team for the £150 million regeneration of Trafford Park – Europe’s largest industrial estate. Here, I applied my knowledge of contaminated land remediation under UK standards (BS 10175) to develop sustainable solutions for former chemical manufacturing sites. Crucially, I collaborated with Manchester City Council’s Environment and Sustainability team to ensure our approach aligned with the Greater Manchester Climate Action Plan. This involved integrating green infrastructure into site layouts, such as designing bioswales to manage stormwater runoff while enhancing biodiversity in a city where 70% of green space is under threat from development pressure. I also contributed to a BREEAM assessment for new commercial units, ensuring compliance with the UK Green Building Council’s standards – an experience that honed my ability to deliver projects balancing ecological integrity with economic viability, essential for Manchester’s ambitious growth agenda.</w:t>
      </w:r>
    </w:p>
    <w:p>
      <w:pPr>
        <w:pStyle w:val="BodyText"/>
      </w:pPr>
      <w:r>
        <w:t xml:space="preserve">What truly defines my approach is a commitment to community-engaged engineering. In Manchester, environmental solutions must resonate locally. I volunteered with the Salford City Council’s 'Green Streets' initiative, facilitating workshops in Moss Side and Eccles to co-design pedestrian-friendly green corridors that reduce flooding while fostering community ownership of public spaces. This taught me that effective</w:t>
      </w:r>
      <w:r>
        <w:t xml:space="preserve"> </w:t>
      </w:r>
      <w:r>
        <w:rPr>
          <w:iCs/>
          <w:i/>
        </w:rPr>
        <w:t xml:space="preserve">Environmental Engineer</w:t>
      </w:r>
      <w:r>
        <w:t xml:space="preserve"> </w:t>
      </w:r>
      <w:r>
        <w:t xml:space="preserve">work in Manchester requires listening – not just to regulations, but to residents facing issues like flood risk or heat islands. I’ve seen how the city’s 'One City' strategy empowers communities through projects like the Rochdale Canal Greenway, where engineering solutions have revitalized both ecosystems and neighbourhoods. My ability to translate complex technical concepts into accessible community plans – from explaining permeable paving benefits to school groups in Gorton to presenting carbon reduction strategies at Manchester Business School forums – ensures my work serves people as much as it serves the environment.</w:t>
      </w:r>
    </w:p>
    <w:p>
      <w:pPr>
        <w:pStyle w:val="BodyText"/>
      </w:pPr>
      <w:r>
        <w:t xml:space="preserve">Technically, I excel in tools pivotal for UK environmental practice. I am proficient in industry-standard software: ArcGIS Pro (for Ordnance Survey data integration), MIKE FLOOD (for urban drainage modelling under Manchester’s 1:100-year flood risk standards), and SimaPro (for lifecycle assessments aligned with the UK’s net-zero accounting frameworks). My certification as a Chartered Environmentalist (CEnv) through the Society for Environmental Toxicology and Chemistry – a qualification highly valued by UK employers – reflects my adherence to rigorous ethical standards. I also hold Level 3 NEBOSH certification, directly addressing Manchester’s construction industry safety culture. This technical proficiency is complemented by fluency in stakeholder management; I’ve mediated between developers, community groups, and council officers on projects like the Chorlton Water Park flood mitigation scheme – a model of how environmental engineering can bridge divides in a city as socially diverse as Manchester.</w:t>
      </w:r>
    </w:p>
    <w:p>
      <w:pPr>
        <w:pStyle w:val="BodyText"/>
      </w:pPr>
      <w:r>
        <w:t xml:space="preserve">Looking ahead, my career trajectory is firmly anchored to the</w:t>
      </w:r>
      <w:r>
        <w:t xml:space="preserve"> </w:t>
      </w:r>
      <w:r>
        <w:rPr>
          <w:bCs/>
          <w:b/>
        </w:rPr>
        <w:t xml:space="preserve">United Kingdom Manchester</w:t>
      </w:r>
      <w:r>
        <w:t xml:space="preserve">. I aim to contribute to the city’s pioneering circular economy initiatives, such as the £20 million Greater Manchester Circular Economy Fund. Specifically, I aspire to lead projects that transform waste streams from Manchester’s food industry into bioenergy or compost – a solution directly supporting both climate goals and job creation in areas like Stockport. My long-term vision aligns with the University of Manchester’s Sustainable Development Institute: leveraging data analytics to create real-time environmental monitoring networks across the city, empowering policymakers with granular insights for equitable decision-making.</w:t>
      </w:r>
    </w:p>
    <w:p>
      <w:pPr>
        <w:pStyle w:val="BodyText"/>
      </w:pPr>
      <w:r>
        <w:t xml:space="preserve">Manchester is not merely a location on my CV; it is a living laboratory for sustainable urbanism. The city’s bold targets – from zero-carbon public transport to 30% renewable energy by 2030 – demand engineers who understand its layered history, complex social fabric, and relentless drive for innovation. I have studied Manchester’s challenges as a student, tackled them as a professional, and will serve its communities with dedication as an</w:t>
      </w:r>
      <w:r>
        <w:t xml:space="preserve"> </w:t>
      </w:r>
      <w:r>
        <w:rPr>
          <w:iCs/>
          <w:i/>
        </w:rPr>
        <w:t xml:space="preserve">Environmental Engineer</w:t>
      </w:r>
      <w:r>
        <w:t xml:space="preserve">. My technical skills are UK-accredited; my passion is deeply local. I am ready to bring this focused expertise to the forefront of Manchester’s environmental revolution – where engineering excellence meets civic purpose.</w:t>
      </w:r>
    </w:p>
    <w:p>
      <w:pPr>
        <w:pStyle w:val="BodyText"/>
      </w:pPr>
      <w:r>
        <w:t xml:space="preserve">In joining Manchester’s environmental profession, I don’t just seek a role: I commit to helping build the city that generations will inherit. This</w:t>
      </w:r>
      <w:r>
        <w:t xml:space="preserve"> </w:t>
      </w:r>
      <w:r>
        <w:rPr>
          <w:bCs/>
          <w:b/>
        </w:rPr>
        <w:t xml:space="preserve">Personal Statement</w:t>
      </w:r>
      <w:r>
        <w:t xml:space="preserve"> </w:t>
      </w:r>
      <w:r>
        <w:t xml:space="preserve">is my promise to deliver measurable impact for the people and landscapes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United Kingdom Manchester</dc:title>
  <dc:creator/>
  <dc:language>en</dc:language>
  <cp:keywords/>
  <dcterms:created xsi:type="dcterms:W3CDTF">2026-07-20T02:07:10Z</dcterms:created>
  <dcterms:modified xsi:type="dcterms:W3CDTF">2026-07-20T02:07:10Z</dcterms:modified>
</cp:coreProperties>
</file>

<file path=docProps/custom.xml><?xml version="1.0" encoding="utf-8"?>
<Properties xmlns="http://schemas.openxmlformats.org/officeDocument/2006/custom-properties" xmlns:vt="http://schemas.openxmlformats.org/officeDocument/2006/docPropsVTypes"/>
</file>