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Bangladesh</w:t>
      </w:r>
      <w:r>
        <w:t xml:space="preserve"> </w:t>
      </w:r>
      <w:r>
        <w:t xml:space="preserve">Dhaka</w:t>
      </w:r>
    </w:p>
    <w:bookmarkStart w:id="20" w:name="Xce7c4e2653f5c975d2f950e78132e4720d4c231"/>
    <w:p>
      <w:pPr>
        <w:pStyle w:val="Heading1"/>
      </w:pPr>
      <w:r>
        <w:t xml:space="preserve">Personal Statement for Geologist Position in Bangladesh Dhaka</w:t>
      </w:r>
    </w:p>
    <w:p>
      <w:pPr>
        <w:pStyle w:val="FirstParagraph"/>
      </w:pPr>
      <w:r>
        <w:t xml:space="preserve">As a dedicated geologist with over five years of professional experience, I have cultivated a profound commitment to applying earth sciences for sustainable development in Southeast Asia. My journey has led me to recognize that Bangladesh Dhaka—a megacity facing unprecedented geological challenges—represents the most critical frontier for my expertise. This</w:t>
      </w:r>
      <w:r>
        <w:t xml:space="preserve"> </w:t>
      </w:r>
      <w:r>
        <w:rPr>
          <w:bCs/>
          <w:b/>
        </w:rPr>
        <w:t xml:space="preserve">Personal Statement</w:t>
      </w:r>
      <w:r>
        <w:t xml:space="preserve"> </w:t>
      </w:r>
      <w:r>
        <w:t xml:space="preserve">articulates my academic foundation, field experience, and unwavering dedication to addressing Dhaka’s unique subsurface crises through geoscientific solutions.</w:t>
      </w:r>
    </w:p>
    <w:p>
      <w:pPr>
        <w:pStyle w:val="BodyText"/>
      </w:pPr>
      <w:r>
        <w:t xml:space="preserve">My educational background includes a Master of Science in Applied Geology from the University of Dhaka (2019), where I specialized in urban hydrogeology and seismic risk assessment. My thesis, "Groundwater Depletion and Land Subsidence Dynamics in Dhaka Metropolitan Area," earned departmental honors for its practical implications. Through rigorous fieldwork across 30+ monitoring sites, I correlated satellite InSAR data with borehole logs to map subsidence rates exceeding 25mm/year in central Dhaka—directly linking over-extraction of groundwater to infrastructure vulnerabilities. This research cemented my resolve to work exclusively within Bangladesh’s geological context, where academic knowledge must directly serve community resilience.</w:t>
      </w:r>
    </w:p>
    <w:p>
      <w:pPr>
        <w:pStyle w:val="BodyText"/>
      </w:pPr>
      <w:r>
        <w:t xml:space="preserve">Prior to my graduate studies, I served as a Field Geologist with the Bangladesh Water Development Board (BWDB) in 2017–2018. My role involved assessing aquifer recharge potential across Dhaka’s peri-urban zones, where rapid urbanization has fragmented natural drainage systems. Using GIS and hydrological modeling software, I identified three high-risk subsidence corridors near the Buriganga River—findings later adopted by the city’s master plan for water-sensitive infrastructure design. This experience taught me that effective geology practice in Dhaka requires navigating complex socio-technical landscapes: coordinating with municipal engineers, community leaders in informal settlements, and environmental agencies to transform data into actionable policy.</w:t>
      </w:r>
    </w:p>
    <w:p>
      <w:pPr>
        <w:pStyle w:val="BodyText"/>
      </w:pPr>
      <w:r>
        <w:t xml:space="preserve">What distinguishes my approach as a</w:t>
      </w:r>
      <w:r>
        <w:t xml:space="preserve"> </w:t>
      </w:r>
      <w:r>
        <w:rPr>
          <w:bCs/>
          <w:b/>
        </w:rPr>
        <w:t xml:space="preserve">Geologist</w:t>
      </w:r>
      <w:r>
        <w:t xml:space="preserve"> </w:t>
      </w:r>
      <w:r>
        <w:t xml:space="preserve">is my integrated methodology for Dhaka-specific challenges. Unlike generalized geological surveys, I prioritize the city’s dual crises: (1) accelerating land subsidence threatening 6 million residents in flood-prone zones, and (2) severe groundwater contamination from industrial effluents and inadequate waste management. In a 2021 collaborative project with BRAC University, I led a team that deployed low-cost piezometers to monitor arsenic migration pathways in Dhaka’s aquifers—a study now referenced by the Department of Environment for its community-level remediation guidelines. Crucially, I ensure all technical outputs are translated into Bengali-language reports and participatory workshops for local stakeholders, bridging the gap between lab analysis and on-ground impact.</w:t>
      </w:r>
    </w:p>
    <w:p>
      <w:pPr>
        <w:pStyle w:val="BodyText"/>
      </w:pPr>
      <w:r>
        <w:t xml:space="preserve">My professional philosophy centers on "geology for equity." In Dhaka, where 40% of residents live in informal settlements atop unstable alluvial plains, geological insights cannot remain academic. During the 2022 monsoon floods, my team deployed rapid-response geotechnical assessments for 15 flood-affected communities in Dhanmondi and Mohammadpur—using drone-based LiDAR to identify sinkhole precursors before they endangered homes. This work exemplified how a</w:t>
      </w:r>
      <w:r>
        <w:t xml:space="preserve"> </w:t>
      </w:r>
      <w:r>
        <w:rPr>
          <w:bCs/>
          <w:b/>
        </w:rPr>
        <w:t xml:space="preserve">Geologist</w:t>
      </w:r>
      <w:r>
        <w:t xml:space="preserve"> </w:t>
      </w:r>
      <w:r>
        <w:t xml:space="preserve">must act as both scientist and civic guardian: my maps guided emergency evacuation routes, while community training sessions empowered residents to recognize subsidence indicators like cracked walls or tilted foundations.</w:t>
      </w:r>
    </w:p>
    <w:p>
      <w:pPr>
        <w:pStyle w:val="BodyText"/>
      </w:pPr>
      <w:r>
        <w:t xml:space="preserve">I have actively engaged with Bangladesh Dhaka’s institutional ecosystem to align my skills with national priorities. I co-authored the "Dhaka Urban Groundwater Management Framework" (2023) for the Ministry of Water Resources, advocating for managed aquifer recharge in city parks—a strategy now piloted in Sher-e-Bangla Nagar. Additionally, I serve as a mentor at Dhaka University’s Geology Club, where I’ve guided 15 students through field exercises analyzing landslide risks along the Shitalakkhya River corridor. These efforts reflect my belief that sustainable development requires nurturing local capacity; a</w:t>
      </w:r>
      <w:r>
        <w:t xml:space="preserve"> </w:t>
      </w:r>
      <w:r>
        <w:rPr>
          <w:bCs/>
          <w:b/>
        </w:rPr>
        <w:t xml:space="preserve">Geologist</w:t>
      </w:r>
      <w:r>
        <w:t xml:space="preserve"> </w:t>
      </w:r>
      <w:r>
        <w:t xml:space="preserve">in Bangladesh must invest in the next generation of earth scientists who understand Dhaka’s unique vulnerabilities.</w:t>
      </w:r>
    </w:p>
    <w:p>
      <w:pPr>
        <w:pStyle w:val="BodyText"/>
      </w:pPr>
      <w:r>
        <w:t xml:space="preserve">Looking ahead, I seek to advance my work within Bangladesh Dhaka’s evolving geological landscape. My immediate goal is to lead a project mapping the city’s subsurface infrastructure—pipelines, foundations, and ancient river channels—to prevent future collapse incidents like the 2017 Kallyanpur building failure. I propose integrating machine learning with traditional geological surveys to predict high-risk zones with 90% accuracy. Long-term, I aim to establish a Dhaka-based Geoscientific Resource Center focused on climate adaptation, directly supporting Bangladesh’s National Adaptation Plan (NAP). This vision aligns with the government’s "Dhaka City Development Strategy 2050," which prioritizes geohazard mitigation as its first pillar.</w:t>
      </w:r>
    </w:p>
    <w:p>
      <w:pPr>
        <w:pStyle w:val="BodyText"/>
      </w:pPr>
      <w:r>
        <w:t xml:space="preserve">What truly anchors me to Bangladesh Dhaka is not merely professional opportunity, but a deep personal connection. Raised near the Buriganga River, I witnessed my grandmother’s home sink into a ground collapse in 2015—a trauma that ignited my career. Now, as I prepare for this next chapter, I am driven by the conviction that geology can transform Dhaka from a city of risks to one of resilience. My technical skills—certified in GPR, seismic refraction, and ArcGIS Pro—are merely tools; the core of my work remains human-centered. Every borehole drilled, every community workshop held in Dhaka’s monsoon-lashed streets, embodies this promise: I will apply my expertise not for data alone, but to safeguard lives and livelihoods where they matter most.</w:t>
      </w:r>
    </w:p>
    <w:p>
      <w:pPr>
        <w:pStyle w:val="BodyText"/>
      </w:pPr>
      <w:r>
        <w:t xml:space="preserve">In conclusion, this</w:t>
      </w:r>
      <w:r>
        <w:t xml:space="preserve"> </w:t>
      </w:r>
      <w:r>
        <w:rPr>
          <w:bCs/>
          <w:b/>
        </w:rPr>
        <w:t xml:space="preserve">Personal Statement</w:t>
      </w:r>
      <w:r>
        <w:t xml:space="preserve"> </w:t>
      </w:r>
      <w:r>
        <w:t xml:space="preserve">reflects a lifelong dedication to the earth sciences as a force for justice in Bangladesh Dhaka. I bring proven field experience, institutional collaboration skills, and an unshakeable commitment to Dhaka’s future—where geological insight is not just academic but essential for survival. I am ready to contribute my full capabilities to your team, ensuring that every analysis we produce translates into safer streets, cleaner water, and more resilient communities in this magnificent yet vulnerable metropolis.</w:t>
      </w:r>
    </w:p>
    <w:p>
      <w:pPr>
        <w:pStyle w:val="BodyText"/>
      </w:pPr>
      <w:r>
        <w:t xml:space="preserve">— [Your Name], M.Sc. Geology (University of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Bangladesh Dhaka</dc:title>
  <dc:creator/>
  <dc:language>en</dc:language>
  <cp:keywords/>
  <dcterms:created xsi:type="dcterms:W3CDTF">2025-12-09T14:26:49Z</dcterms:created>
  <dcterms:modified xsi:type="dcterms:W3CDTF">2025-12-09T14:26:49Z</dcterms:modified>
</cp:coreProperties>
</file>

<file path=docProps/custom.xml><?xml version="1.0" encoding="utf-8"?>
<Properties xmlns="http://schemas.openxmlformats.org/officeDocument/2006/custom-properties" xmlns:vt="http://schemas.openxmlformats.org/officeDocument/2006/docPropsVTypes"/>
</file>