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a4cfc6283ef3787211bd90fab33ab95b1673a2d"/>
    <w:p>
      <w:pPr>
        <w:pStyle w:val="Heading1"/>
      </w:pPr>
      <w:r>
        <w:t xml:space="preserve">Personal Statement: Pursuing Excellence as an Industrial Engineer in the United Kingdom Birmingham Context</w:t>
      </w:r>
    </w:p>
    <w:p>
      <w:pPr>
        <w:pStyle w:val="FirstParagraph"/>
      </w:pPr>
      <w:r>
        <w:t xml:space="preserve">The vibrant industrial tapestry of Birmingham, the heart of the United Kingdom's Midlands Engine, has long captivated my professional imagination. As I prepare to submit this Personal Statement, I am not merely applying for a role as an Industrial Engineer; I am articulating a deeply considered commitment to contributing to Birmingham’s transformative journey as a global hub for sustainable manufacturing and operational innovation. My academic background, practical experiences, and unwavering dedication align precisely with the dynamic needs of industry in the United Kingdom Birmingham region – a city where legacy manufacturing meets cutting-edge digital transformation.</w:t>
      </w:r>
    </w:p>
    <w:p>
      <w:pPr>
        <w:pStyle w:val="BodyText"/>
      </w:pPr>
      <w:r>
        <w:t xml:space="preserve">My undergraduate studies in Industrial Engineering at [University Name] were deliberately structured to forge a robust foundation in systems thinking, process optimisation, and human-centric design – principles I have consistently applied within UK industrial contexts. Courses such as Advanced Operations Research, Supply Chain Analytics for Global Markets, and Sustainable Manufacturing Systems equipped me not only with technical proficiency in tools like Lean Six Sigma (Green Belt certified), simulation software (Arena), and data analytics platforms (Python, Power BI) but also with a profound understanding of the UK's operational landscape. I specifically focused on modules addressing regulatory frameworks relevant to United Kingdom manufacturing – including Health &amp; Safety Executive (HSE) compliance, ISO 9001 quality management systems, and the evolving demands of the Industrial Strategy 2017. This academic grounding has prepared me to immediately engage with Birmingham’s leading manufacturers, from automotive giants like Jaguar Land Rover in Castle Bromwich to innovative SMEs driving growth in sectors like advanced materials and renewable energy infrastructure.</w:t>
      </w:r>
    </w:p>
    <w:p>
      <w:pPr>
        <w:pStyle w:val="BodyText"/>
      </w:pPr>
      <w:r>
        <w:t xml:space="preserve">My practical experience solidified this theoretical knowledge within the unique environment of the United Kingdom. During a 10-week summer placement at a prominent Midlands-based aerospace component manufacturer, I was tasked with optimising a production line bottleneck causing significant delays to key client deliveries (a common challenge in Birmingham's supply chains). Using Value Stream Mapping and statistical process control techniques, I identified inefficiencies caused by suboptimal machine layout and material handling. By redesigning the workstation flow and implementing a real-time Kanban system integrated with their existing MES (Manufacturing Execution System), I contributed to a measurable 18% reduction in cycle time within three weeks – directly supporting the company’s commitment to just-in-time delivery standards critical for UK automotive supply chains. This project underscored my ability to translate academic principles into tangible operational gains, a skill I am eager to apply within Birmingham’s diverse industrial ecosystem. Crucially, this experience deepened my understanding of the collaborative nature of UK manufacturing, where success hinges on seamless communication between engineering teams, production staff, and supply chain partners – a culture I actively embraced during my placement.</w:t>
      </w:r>
    </w:p>
    <w:p>
      <w:pPr>
        <w:pStyle w:val="BodyText"/>
      </w:pPr>
      <w:r>
        <w:t xml:space="preserve">Birmingham’s significance as a focal point for industrial innovation is not lost on me. The city’s strategic position at the nexus of transport corridors (HS2, M6 corridor), its growing focus on smart manufacturing through initiatives like the Birmingham City Centre Smart City Project, and its strong network of engineering institutions (including the University of Birmingham's Institute of Digital Manufacturing) create an unparalleled environment for Industrial Engineers. I have actively engaged with this community: volunteering with the Birmingham Engineering Society to organise workshops on digital twins for SMEs, and participating in a local innovation challenge focused on reducing waste in Midlands food processing facilities. These experiences revealed how deeply embedded the values of efficiency, sustainability, and resilience are to Birmingham’s industrial ethos – values that resonate perfectly with my own professional identity as an Industrial Engineer. I am not simply seeking a job; I am committed to becoming a valued contributor within this specific Birmingham industrial community.</w:t>
      </w:r>
    </w:p>
    <w:p>
      <w:pPr>
        <w:pStyle w:val="BodyText"/>
      </w:pPr>
      <w:r>
        <w:t xml:space="preserve">My aspiration extends beyond technical optimisation. As an Industrial Engineer, I recognise the pivotal role of people and processes in driving sustainable success. In my final year project, "Enhancing Workforce Resilience through Adaptive Scheduling in UK Manufacturing," I developed a framework integrating workforce skills matrices with dynamic production demand forecasting – directly addressing the challenges of labour shortages and skills gaps prevalent across the United Kingdom Midlands. This work demonstrated my commitment to human-focused engineering solutions, ensuring that operational improvements are both technologically sound and socially sustainable – a principle deeply aligned with Birmingham’s vision for inclusive growth. I am particularly eager to contribute to Birmingham’s net-zero manufacturing ambitions, where Industrial Engineers are crucial in implementing energy-efficient processes and circular economy models within local factories.</w:t>
      </w:r>
    </w:p>
    <w:p>
      <w:pPr>
        <w:pStyle w:val="BodyText"/>
      </w:pPr>
      <w:r>
        <w:t xml:space="preserve">Choosing to pursue my career path specifically within the United Kingdom, and more precisely in Birmingham, represents a strategic and deeply personal decision. It is here that the rich industrial heritage meets the urgent need for modernisation; it is here that I can apply my skills to tangible problems with significant local impact. I am not merely an Industrial Engineer seeking employment; I am a professional ready to embed myself within Birmingham’s industrial fabric, contributing innovative solutions while learning from its unique challenges and successes. My Personal Statement reflects this commitment: a clear vision of how my expertise in process excellence, data-driven decision-making, and sustainable operations will directly support the growth and resilience of businesses across Birmingham. I am confident that my proactive approach, technical competence honed to UK standards, and genuine passion for Birmingham’s industrial future make me an ideal candidate to add immediate value as a dedicated Industrial Engineer within the United Kingdom’s most dynamic manufacturing city.</w:t>
      </w:r>
    </w:p>
    <w:p>
      <w:pPr>
        <w:pStyle w:val="BodyText"/>
      </w:pPr>
      <w:r>
        <w:t xml:space="preserve">Thank you for considering my application. I eagerly anticipate the opportunity to contribute my skills and dedication to the vibrant industrial community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Kingdom Birmingham</dc:title>
  <dc:creator/>
  <dc:language>en</dc:language>
  <cp:keywords/>
  <dcterms:created xsi:type="dcterms:W3CDTF">2026-07-21T04:47:41Z</dcterms:created>
  <dcterms:modified xsi:type="dcterms:W3CDTF">2026-07-21T04:47:41Z</dcterms:modified>
</cp:coreProperties>
</file>

<file path=docProps/custom.xml><?xml version="1.0" encoding="utf-8"?>
<Properties xmlns="http://schemas.openxmlformats.org/officeDocument/2006/custom-properties" xmlns:vt="http://schemas.openxmlformats.org/officeDocument/2006/docPropsVTypes"/>
</file>