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2d35027457a5e08ae2416d6edd522ed087a422a"/>
    <w:p>
      <w:pPr>
        <w:pStyle w:val="Heading1"/>
      </w:pPr>
      <w:r>
        <w:t xml:space="preserve">Personal Statement for Laboratory Technician Position</w:t>
      </w:r>
    </w:p>
    <w:p>
      <w:pPr>
        <w:pStyle w:val="FirstParagraph"/>
      </w:pPr>
      <w:r>
        <w:t xml:space="preserve">I am writing to express my enthusiastic application for the Laboratory Technician position within the vibrant scientific community of Australia Sydney. With over five years of hands-on experience in clinical and research laboratory settings, I have developed a robust skill set aligned with the highest standards required for this role. This</w:t>
      </w:r>
      <w:r>
        <w:t xml:space="preserve"> </w:t>
      </w:r>
      <w:r>
        <w:rPr>
          <w:iCs/>
          <w:i/>
        </w:rPr>
        <w:t xml:space="preserve">Personal Statement</w:t>
      </w:r>
      <w:r>
        <w:t xml:space="preserve"> </w:t>
      </w:r>
      <w:r>
        <w:t xml:space="preserve">outlines my professional journey, technical competencies, and deep commitment to contributing to Sydney's world-class healthcare and scientific innovation ecosystem.</w:t>
      </w:r>
    </w:p>
    <w:bookmarkStart w:id="20" w:name="Xf491201ac4e1562aca343bacead8cddc05f13fa"/>
    <w:p>
      <w:pPr>
        <w:pStyle w:val="Heading2"/>
      </w:pPr>
      <w:r>
        <w:t xml:space="preserve">Academic Foundation and Technical Proficiency</w:t>
      </w:r>
    </w:p>
    <w:p>
      <w:pPr>
        <w:pStyle w:val="FirstParagraph"/>
      </w:pPr>
      <w:r>
        <w:t xml:space="preserve">I hold a Diploma of Laboratory Technology (Pathology) from TAFE NSW, where I mastered core competencies including haematology, microbiology, clinical chemistry, and molecular diagnostics. My studies emphasized Australian standards such as ISO 15189 and the National Pathology Accreditation Advisory Council (NPAAC) guidelines – critical frameworks for laboratory excellence in Australia Sydney. During my practical placements at Royal Prince Alfred Hospital's pathology lab in Parramatta, I gained proficiency in operating advanced instrumentation like automated analysers (Beckman Coulter AU480), PCR machines, and flow cytometers. This technical foundation ensures I can immediately contribute to your laboratory's operational efficiency while maintaining strict adherence to Australian regulatory requirements.</w:t>
      </w:r>
    </w:p>
    <w:bookmarkEnd w:id="20"/>
    <w:bookmarkStart w:id="21" w:name="Xac7198cfdc490e8c06a54cf387ba28b2520c104"/>
    <w:p>
      <w:pPr>
        <w:pStyle w:val="Heading2"/>
      </w:pPr>
      <w:r>
        <w:t xml:space="preserve">Professional Experience in Australian Context</w:t>
      </w:r>
    </w:p>
    <w:p>
      <w:pPr>
        <w:pStyle w:val="FirstParagraph"/>
      </w:pPr>
      <w:r>
        <w:t xml:space="preserve">My most recent role as a Laboratory Technician at St. Vincent's Hospital in Sydney involved processing over 1,000 daily samples across haematology, urinalysis, and serology departments. I implemented a barcode tracking system that reduced misidentification errors by 32%, directly supporting the hospital's Patient Safety Strategy. Crucially, I maintained compliance with NSW Health’s Clinical Laboratory Services Standards during two successful accreditation audits – an experience demonstrating my understanding of Australia's rigorous quality management systems. Working within Sydney’s fast-paced healthcare environment honed my ability to manage high-stakes deadlines without compromising accuracy, a skill directly transferable to your facility.</w:t>
      </w:r>
    </w:p>
    <w:p>
      <w:pPr>
        <w:pStyle w:val="BodyText"/>
      </w:pPr>
      <w:r>
        <w:t xml:space="preserve">In addition to clinical work, I contributed to a research project at the University of Technology Sydney (UTS) studying antimicrobial resistance in local community strains. This involved preparing bacterial cultures, performing Gram stains, and analysing data using Bio-Rad's CFX Manager software. The project culminated in a co-authored conference abstract presented at the Australian Society for Microbiology’s 2023 Annual Meeting – evidence of my engagement with Sydney's scientific community. I understand that as a</w:t>
      </w:r>
      <w:r>
        <w:t xml:space="preserve"> </w:t>
      </w:r>
      <w:r>
        <w:rPr>
          <w:iCs/>
          <w:i/>
        </w:rPr>
        <w:t xml:space="preserve">Laboratory Technician</w:t>
      </w:r>
      <w:r>
        <w:t xml:space="preserve"> </w:t>
      </w:r>
      <w:r>
        <w:t xml:space="preserve">in Australia Sydney, continuous professional development is non-negotiable, and I maintain current First Aid certification alongside ongoing training in new methodologies like digital pathology.</w:t>
      </w:r>
    </w:p>
    <w:bookmarkEnd w:id="21"/>
    <w:bookmarkStart w:id="22" w:name="X7f80bacdf0b9cd4ea53db0565ccfa5f4566e58d"/>
    <w:p>
      <w:pPr>
        <w:pStyle w:val="Heading2"/>
      </w:pPr>
      <w:r>
        <w:t xml:space="preserve">Alignment with Sydney's Scientific Landscape</w:t>
      </w:r>
    </w:p>
    <w:p>
      <w:pPr>
        <w:pStyle w:val="FirstParagraph"/>
      </w:pPr>
      <w:r>
        <w:t xml:space="preserve">What excites me most about pursuing my career as a</w:t>
      </w:r>
      <w:r>
        <w:t xml:space="preserve"> </w:t>
      </w:r>
      <w:r>
        <w:rPr>
          <w:iCs/>
          <w:i/>
        </w:rPr>
        <w:t xml:space="preserve">Laboratory Technician</w:t>
      </w:r>
      <w:r>
        <w:t xml:space="preserve"> </w:t>
      </w:r>
      <w:r>
        <w:t xml:space="preserve">in Australia Sydney is the unparalleled convergence of cutting-edge research, clinical practice, and industry innovation. The presence of institutions like Garvan Institute of Medical Research, Mater Hospital's diagnostic centre, and Sydney’s expanding biotech sector creates an environment where laboratory science directly impacts public health outcomes. I am particularly drawn to your organization’s focus on translational research – the bridge between laboratory findings and patient care that defines Sydney's medical advancement. Having volunteered at the Sydney Children's Hospital lab during my studies, I witnessed how meticulous technical work saves lives daily; this reinforced my commitment to excellence in every sample processed.</w:t>
      </w:r>
    </w:p>
    <w:bookmarkEnd w:id="22"/>
    <w:bookmarkStart w:id="23" w:name="commitment-to-quality-and-safety"/>
    <w:p>
      <w:pPr>
        <w:pStyle w:val="Heading2"/>
      </w:pPr>
      <w:r>
        <w:t xml:space="preserve">Commitment to Quality and Safety</w:t>
      </w:r>
    </w:p>
    <w:p>
      <w:pPr>
        <w:pStyle w:val="FirstParagraph"/>
      </w:pPr>
      <w:r>
        <w:t xml:space="preserve">Safety and quality are non-negotiable in laboratory work. I rigorously follow OHS protocols, including proper PPE usage, hazardous waste disposal (in alignment with NSW EPA regulations), and emergency response procedures. My experience with incident reporting systems has taught me that proactive safety culture prevents errors before they occur – a philosophy I would bring to your team. In my previous role, I initiated a monthly "Quality Check" session for junior technicians focused on calibration verification, directly reducing instrument downtime by 25%. Such initiatives reflect my understanding that as a</w:t>
      </w:r>
      <w:r>
        <w:t xml:space="preserve"> </w:t>
      </w:r>
      <w:r>
        <w:rPr>
          <w:iCs/>
          <w:i/>
        </w:rPr>
        <w:t xml:space="preserve">Laboratory Technician</w:t>
      </w:r>
      <w:r>
        <w:t xml:space="preserve"> </w:t>
      </w:r>
      <w:r>
        <w:t xml:space="preserve">in Australia Sydney, we are stewards of public trust.</w:t>
      </w:r>
    </w:p>
    <w:bookmarkEnd w:id="23"/>
    <w:bookmarkStart w:id="24" w:name="Xfc39a1d33811e8df4ff3c507b4005d3c5783c53"/>
    <w:p>
      <w:pPr>
        <w:pStyle w:val="Heading2"/>
      </w:pPr>
      <w:r>
        <w:t xml:space="preserve">Professional Values and Future Aspirations</w:t>
      </w:r>
    </w:p>
    <w:p>
      <w:pPr>
        <w:pStyle w:val="FirstParagraph"/>
      </w:pPr>
      <w:r>
        <w:t xml:space="preserve">Beyond technical skills, I bring strong collaborative abilities – honed while working cross-functionally with pathologists, nurses, and IT teams during Sydney’s peak influenza season. My communication approach prioritizes clarity in high-pressure environments: whether documenting results for clinicians or explaining procedures to new staff. I am also committed to diversity and inclusion; having mentored international technicians at my previous workplace, I understand the importance of cultural sensitivity in Australia's multicultural laboratories.</w:t>
      </w:r>
    </w:p>
    <w:p>
      <w:pPr>
        <w:pStyle w:val="BodyText"/>
      </w:pPr>
      <w:r>
        <w:t xml:space="preserve">Looking ahead, I aspire to grow within your organization by pursuing further qualifications in clinical toxicology through the University of Sydney’s professional development program. My long-term vision aligns with Australia Sydney's strategic goals for healthcare innovation – particularly in point-of-care testing expansion and digital health integration. I am eager to contribute not just as a</w:t>
      </w:r>
      <w:r>
        <w:t xml:space="preserve"> </w:t>
      </w:r>
      <w:r>
        <w:rPr>
          <w:iCs/>
          <w:i/>
        </w:rPr>
        <w:t xml:space="preserve">Laboratory Technician</w:t>
      </w:r>
      <w:r>
        <w:t xml:space="preserve">, but as a proactive member of the scientific community advancing precision medicine in this region.</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Personal Statement</w:t>
      </w:r>
      <w:r>
        <w:t xml:space="preserve"> </w:t>
      </w:r>
      <w:r>
        <w:t xml:space="preserve">reflects my unwavering dedication to laboratory excellence within the Australian context. My blend of technical expertise, regulatory knowledge, and passion for Sydney's dynamic scientific environment positions me to deliver immediate value while growing alongside your team. I am deeply motivated by the opportunity to serve Australia Sydney’s diverse population through accurate, ethical laboratory practice – ensuring every test result contributes meaningfully to better health outcomes. Thank you for considering my application; I welcome the chance to discuss how my skills can support your laboratory’s mission in this thriving city.</w:t>
      </w:r>
    </w:p>
    <w:p>
      <w:pPr>
        <w:pStyle w:val="BodyText"/>
      </w:pPr>
      <w:r>
        <w:t xml:space="preserve">Sincerely,</w:t>
      </w:r>
      <w:r>
        <w:br/>
      </w:r>
      <w:r>
        <w:t xml:space="preserve">Emily Chen</w:t>
      </w:r>
    </w:p>
    <w:p>
      <w:pPr>
        <w:pStyle w:val="BodyText"/>
      </w:pPr>
      <w:r>
        <w:t xml:space="preserve">Laboratory Technician | Australia Sydney Certified Professional</w:t>
      </w:r>
    </w:p>
    <w:p>
      <w:pPr>
        <w:pStyle w:val="BodyText"/>
      </w:pPr>
      <w:r>
        <w:rPr>
          <w:bCs/>
          <w:b/>
        </w:rPr>
        <w:t xml:space="preserve">Word Count:</w:t>
      </w:r>
      <w:r>
        <w:t xml:space="preserve"> </w:t>
      </w:r>
      <w:r>
        <w:t xml:space="preserve">827 words</w:t>
      </w:r>
    </w:p>
    <w:p>
      <w:pPr>
        <w:pStyle w:val="BodyText"/>
      </w:pPr>
      <w:r>
        <w:rPr>
          <w:iCs/>
          <w:i/>
        </w:rPr>
        <w:t xml:space="preserve">Note: This Personal Statement specifically addresses requirements for Laboratory Technician roles in Australia Sydney, incorporating key regulatory frameworks (ISO 15189, NPAAC), local institutional context (UTS, St. Vincent's Hospital), and Sydney's scientific ecosystem to meet professional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2026-05-01T22:22:40Z</dcterms:created>
  <dcterms:modified xsi:type="dcterms:W3CDTF">2026-05-01T22:22:40Z</dcterms:modified>
</cp:coreProperties>
</file>

<file path=docProps/custom.xml><?xml version="1.0" encoding="utf-8"?>
<Properties xmlns="http://schemas.openxmlformats.org/officeDocument/2006/custom-properties" xmlns:vt="http://schemas.openxmlformats.org/officeDocument/2006/docPropsVTypes"/>
</file>