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2caaf663ce1ff3f48430555c47240726f55ffb9"/>
    <w:p>
      <w:pPr>
        <w:pStyle w:val="Heading1"/>
      </w:pPr>
      <w:r>
        <w:t xml:space="preserve">Personal Statement: Dedicated Laboratory Technician Aiming to Contribute to Frankfurt's Scientific Excellence</w:t>
      </w:r>
    </w:p>
    <w:p>
      <w:pPr>
        <w:pStyle w:val="FirstParagraph"/>
      </w:pPr>
      <w:r>
        <w:t xml:space="preserve">In the heart of Europe's most dynamic economic and scientific hub, Frankfurt am Main stands as a beacon of innovation where precision meets purpose. It is within this vibrant ecosystem—where pharmaceutical giants, cutting-edge biotech startups, and world-class research institutions converge—that I aspire to launch my career as a highly skilled Laboratory Technician. This Personal Statement articulates my unwavering commitment to laboratory excellence, my technical expertise aligned with German standards, and my profound motivation to contribute meaningfully to the scientific community in Germany Frankfurt.</w:t>
      </w:r>
    </w:p>
    <w:bookmarkStart w:id="20" w:name="Xd81fd4fa49ab07c0e64a012318430394e5b3a21"/>
    <w:p>
      <w:pPr>
        <w:pStyle w:val="Heading2"/>
      </w:pPr>
      <w:r>
        <w:t xml:space="preserve">Foundational Expertise and Technical Proficiency</w:t>
      </w:r>
    </w:p>
    <w:p>
      <w:pPr>
        <w:pStyle w:val="FirstParagraph"/>
      </w:pPr>
      <w:r>
        <w:t xml:space="preserve">My journey as a Laboratory Technician began with rigorous academic training in Analytical Chemistry at the University of Applied Sciences in [Your City/Country], where I mastered core methodologies critical to modern laboratory operations. I have extensive hands-on experience operating sophisticated instrumentation including HPLC, GC-MS, spectrophotometers, and automated cell culture systems. Crucially, I have consistently adhered to stringent quality management frameworks such as ISO 17025 and DIN EN ISO 9001—standards that form the bedrock of laboratory excellence across Germany's regulatory landscape. For instance, during my internship at [Previous Lab/Company], I implemented a new calibration protocol for pH meters that reduced measurement variance by 22%, directly enhancing data reliability for clinical trial samples.</w:t>
      </w:r>
    </w:p>
    <w:p>
      <w:pPr>
        <w:pStyle w:val="BodyText"/>
      </w:pPr>
      <w:r>
        <w:t xml:space="preserve">What distinguishes me is not merely technical competence, but a methodical approach to problem-solving. When faced with inconsistent PCR results in a previous role, I systematically analyzed reagent batches, environmental variables, and operator techniques—ultimately identifying a humidity-related contamination source that was rectified through protocol adjustments. This experience cemented my understanding that laboratory success hinges on meticulous attention to detail, traceable documentation (as mandated by German Good Laboratory Practice guidelines), and proactive troubleshooting—all qualities essential for maintaining the integrity of Frankfurt's high-stakes research and diagnostic environments.</w:t>
      </w:r>
    </w:p>
    <w:bookmarkEnd w:id="20"/>
    <w:bookmarkStart w:id="21" w:name="X23002ff9d71b1464f07dd262eb0cea58499f0d8"/>
    <w:p>
      <w:pPr>
        <w:pStyle w:val="Heading2"/>
      </w:pPr>
      <w:r>
        <w:t xml:space="preserve">Alignment with Germany Frankfurt’s Scientific Ecosystem</w:t>
      </w:r>
    </w:p>
    <w:p>
      <w:pPr>
        <w:pStyle w:val="FirstParagraph"/>
      </w:pPr>
      <w:r>
        <w:t xml:space="preserve">Frankfurt is not just a location; it is a catalyst for scientific progress. As the headquarters of major entities like Merck KGaA (with its extensive R&amp;D campus in Darmstadt, part of the Rhein-Main region) and home to institutions such as Goethe University’s Institute for Biomedical Engineering, Frankfurt represents an unparalleled nexus where laboratory science directly impacts global health, sustainability, and industrial innovation. I am deeply inspired by how Frankfurt’s scientific infrastructure—from the Frankfurter Biotech Cluster to its integration with European research networks like Horizon Europe—fuels advancements in areas like personalized medicine and environmental analytics.</w:t>
      </w:r>
    </w:p>
    <w:p>
      <w:pPr>
        <w:pStyle w:val="BodyText"/>
      </w:pPr>
      <w:r>
        <w:t xml:space="preserve">I am particularly drawn to the city’s commitment to harmonizing cutting-edge technology with ethical, sustainable practices—a philosophy reflected in Germany's stringent environmental regulations for chemical handling (e.g., Chemicals Management Act) and waste disposal protocols. My experience with solvent recovery systems and eco-friendly reagent management at my previous institution directly resonates with Frankfurt's green laboratory initiatives. I am eager to contribute to this ethos while learning from the city’s world-class laboratories, where precision is non-negotiable and every data point carries significant weight in clinical or industrial outcomes.</w:t>
      </w:r>
    </w:p>
    <w:bookmarkEnd w:id="21"/>
    <w:bookmarkStart w:id="22" w:name="Xc7f3adb52bd6ca3c42791d4c452bef5a1cd2308"/>
    <w:p>
      <w:pPr>
        <w:pStyle w:val="Heading2"/>
      </w:pPr>
      <w:r>
        <w:t xml:space="preserve">Cultural Integration and Professional Values</w:t>
      </w:r>
    </w:p>
    <w:p>
      <w:pPr>
        <w:pStyle w:val="FirstParagraph"/>
      </w:pPr>
      <w:r>
        <w:t xml:space="preserve">Germany’s work culture emphasizes respect for process, punctuality, and collaborative efficiency—principles I have actively embraced. Having completed a short-term professional exchange in Berlin, I adapted seamlessly to the German workplace’s clear communication style and emphasis on documented procedures. I understand that in Frankfurt's competitive lab environment, trust is built through consistent reliability: arriving prepared for shifts (including early morning sample processing), maintaining immaculate lab notebooks, and proactively communicating deviations from standard protocols.</w:t>
      </w:r>
    </w:p>
    <w:p>
      <w:pPr>
        <w:pStyle w:val="BodyText"/>
      </w:pPr>
      <w:r>
        <w:t xml:space="preserve">Moreover, I am fluent in English (C1) with intermediate German (B1), enabling effective collaboration within international teams—a critical asset in Frankfurt’s globalized scientific community. I actively seek to deepen my German language skills through evening courses and daily practice, recognizing that true integration extends beyond technical ability to fostering trust within the local team. I am not merely seeking a job; I am committed to becoming a valued member of Germany’s scientific workforce, contributing my diligence while absorbing the nuanced culture of excellence that defines labs in Frankfurt.</w:t>
      </w:r>
    </w:p>
    <w:bookmarkEnd w:id="22"/>
    <w:bookmarkStart w:id="23" w:name="future-contribution-and-commitment"/>
    <w:p>
      <w:pPr>
        <w:pStyle w:val="Heading2"/>
      </w:pPr>
      <w:r>
        <w:t xml:space="preserve">Future Contribution and Commitment</w:t>
      </w:r>
    </w:p>
    <w:p>
      <w:pPr>
        <w:pStyle w:val="FirstParagraph"/>
      </w:pPr>
      <w:r>
        <w:t xml:space="preserve">I envision myself as an asset to your laboratory team from day one. My ability to swiftly master new instrumentation (e.g., I became certified on a new LC-MS system within two weeks of its installation) ensures minimal disruption during transitions, while my focus on data integrity aligns with Germany’s zero-tolerance approach to scientific misconduct. I am especially eager to apply my experience in quality control within Frankfurt’s medical diagnostics sector—where accurate test results directly influence patient care—and support the city’s growing focus on AI-driven laboratory automation.</w:t>
      </w:r>
    </w:p>
    <w:p>
      <w:pPr>
        <w:pStyle w:val="BodyText"/>
      </w:pPr>
      <w:r>
        <w:t xml:space="preserve">Ultimately, this Personal Statement is a testament to my readiness. I have honed my skills to meet the exacting demands of German laboratories, I am captivated by Frankfurt’s unique role as Europe’s scientific crossroads, and I possess the discipline to thrive within its rigorous professional environment. Germany Frankfurt does not simply host laboratories; it cultivates innovation where every technician’s meticulous work contributes to a larger mission of discovery and improvement. I am prepared to bring my technical precision, collaborative spirit, and deep respect for German laboratory standards to your team—and together, we can advance scientific excellence in the heart of Europe.</w:t>
      </w:r>
    </w:p>
    <w:bookmarkEnd w:id="23"/>
    <w:bookmarkStart w:id="24" w:name="conclusion"/>
    <w:p>
      <w:pPr>
        <w:pStyle w:val="Heading2"/>
      </w:pPr>
      <w:r>
        <w:t xml:space="preserve">Conclusion</w:t>
      </w:r>
    </w:p>
    <w:p>
      <w:pPr>
        <w:pStyle w:val="FirstParagraph"/>
      </w:pPr>
      <w:r>
        <w:t xml:space="preserve">In summary, my technical foundation in Laboratory Technician practices is firmly rooted in international best practices and specifically attuned to Germany’s regulatory framework. My passion for precision, coupled with a genuine connection to Frankfurt’s dynamic scientific community, drives my commitment to this role. I am not merely applying for a position—I am committing to become an integral part of Germany Frankfurt's future as a Laboratory Technician dedicated to excellence in every sample analyzed and every data point recorded.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Frankfurt, Germany</dc:title>
  <dc:creator/>
  <dc:language>en</dc:language>
  <cp:keywords/>
  <dcterms:created xsi:type="dcterms:W3CDTF">2026-05-02T19:41:35Z</dcterms:created>
  <dcterms:modified xsi:type="dcterms:W3CDTF">2026-05-02T19:41:35Z</dcterms:modified>
</cp:coreProperties>
</file>

<file path=docProps/custom.xml><?xml version="1.0" encoding="utf-8"?>
<Properties xmlns="http://schemas.openxmlformats.org/officeDocument/2006/custom-properties" xmlns:vt="http://schemas.openxmlformats.org/officeDocument/2006/docPropsVTypes"/>
</file>