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Myanmar</w:t>
      </w:r>
      <w:r>
        <w:t xml:space="preserve"> </w:t>
      </w:r>
      <w:r>
        <w:t xml:space="preserve">Yangon</w:t>
      </w:r>
    </w:p>
    <w:bookmarkStart w:id="20" w:name="Xa590a624e996f92af99f5703c45d58fa2cdb198"/>
    <w:p>
      <w:pPr>
        <w:pStyle w:val="Heading1"/>
      </w:pPr>
      <w:r>
        <w:t xml:space="preserve">Personal Statement: Dedicated Laboratory Technician for Healthcare Advancement in Myanmar Yangon</w:t>
      </w:r>
    </w:p>
    <w:p>
      <w:pPr>
        <w:pStyle w:val="FirstParagraph"/>
      </w:pPr>
      <w:r>
        <w:t xml:space="preserve">In the vibrant yet challenging healthcare landscape of Myanmar Yangon, I have dedicated my career to ensuring that laboratory diagnostics serve as the cornerstone of effective patient care. As a passionate and skilled Laboratory Technician, I understand that every test result, from routine blood counts to complex infectious disease screenings, directly impacts lives across Yangon’s densely populated communities. This Personal Statement articulates my professional journey, technical expertise, and unwavering commitment to supporting Myanmar’s healthcare system—from the bustling corridors of Yangon General Hospital to the community health centers in Mingaladon and Hlaingthaya.</w:t>
      </w:r>
    </w:p>
    <w:p>
      <w:pPr>
        <w:pStyle w:val="BodyText"/>
      </w:pPr>
      <w:r>
        <w:t xml:space="preserve">My foundation as a Laboratory Technician began in 2018 at the Ministry of Health’s Provincial Laboratory in Mandalay, where I honed my skills in clinical microbiology and hematology. However, it was my subsequent role at a private diagnostic lab in Yangon (2020–present) that truly shaped my perspective. Working within Myanmar’s evolving healthcare infrastructure, I navigated resource constraints with innovation—calibrating aging equipment, optimizing reagent use during supply shortages, and training junior staff on standardized protocols aligned with WHO guidelines for low-resource settings. For instance, during the 2021 dengue surge in Yangon, my team processed over 150 specimens daily using minimal automation, reducing turnaround time by 35% and directly aiding rapid clinical decisions across six district hospitals.</w:t>
      </w:r>
    </w:p>
    <w:p>
      <w:pPr>
        <w:pStyle w:val="BodyText"/>
      </w:pPr>
      <w:r>
        <w:t xml:space="preserve">The essence of my work transcends technical proficiency. In Myanmar Yangon, where cultural sensitivity is as critical as laboratory accuracy, I prioritize building trust with healthcare workers and patients alike. I’ve learned to communicate complex results in simple Burmese terms for community health workers in townships like Bahan and Sanchaung—ensuring that a positive malaria test isn’t just a data point but an actionable step for prevention. This approach aligns with Myanmar’s National Strategic Health Plan (2021–2030), which emphasizes community-centered diagnostics to combat preventable diseases. I actively contribute to this mission by maintaining meticulous records in the Lab Information System (LIS), adhering strictly to Myanmar’s Clinical Laboratory Standards, and participating in interdepartmental meetings at Yangon Regional Hospital to refine sample collection protocols.</w:t>
      </w:r>
    </w:p>
    <w:p>
      <w:pPr>
        <w:pStyle w:val="BodyText"/>
      </w:pPr>
      <w:r>
        <w:t xml:space="preserve">My technical versatility as a Laboratory Technician is tailored for Yangon’s unique demands. I am adept at:</w:t>
      </w:r>
    </w:p>
    <w:p>
      <w:pPr>
        <w:numPr>
          <w:ilvl w:val="0"/>
          <w:numId w:val="1001"/>
        </w:numPr>
        <w:pStyle w:val="Compact"/>
      </w:pPr>
      <w:r>
        <w:rPr>
          <w:bCs/>
          <w:b/>
        </w:rPr>
        <w:t xml:space="preserve">Microbiology &amp; Parasitology:</w:t>
      </w:r>
      <w:r>
        <w:t xml:space="preserve"> </w:t>
      </w:r>
      <w:r>
        <w:t xml:space="preserve">Performing smear tests for tuberculosis (a leading cause of mortality in Yangon) and malaria, using both traditional microscopy and rapid diagnostic tools suited to power fluctuations common in urban clinics.</w:t>
      </w:r>
    </w:p>
    <w:p>
      <w:pPr>
        <w:numPr>
          <w:ilvl w:val="0"/>
          <w:numId w:val="1001"/>
        </w:numPr>
        <w:pStyle w:val="Compact"/>
      </w:pPr>
      <w:r>
        <w:rPr>
          <w:bCs/>
          <w:b/>
        </w:rPr>
        <w:t xml:space="preserve">Chemistry &amp; Hematology:</w:t>
      </w:r>
      <w:r>
        <w:t xml:space="preserve"> </w:t>
      </w:r>
      <w:r>
        <w:t xml:space="preserve">Operating benchtop analyzers for glucose, electrolytes, and CBCs with precision—critical for managing diabetes and anemia prevalent in Yangon’s aging population.</w:t>
      </w:r>
    </w:p>
    <w:p>
      <w:pPr>
        <w:numPr>
          <w:ilvl w:val="0"/>
          <w:numId w:val="1001"/>
        </w:numPr>
        <w:pStyle w:val="Compact"/>
      </w:pPr>
      <w:r>
        <w:rPr>
          <w:bCs/>
          <w:b/>
        </w:rPr>
        <w:t xml:space="preserve">Quality Assurance:</w:t>
      </w:r>
      <w:r>
        <w:t xml:space="preserve"> </w:t>
      </w:r>
      <w:r>
        <w:t xml:space="preserve">Implementing ISO 15189-compliant procedures to validate results amid supply chain disruptions. I recently led a team that developed a local calibration standard for hemoglobin testing, reducing external dependency by 40%.</w:t>
      </w:r>
    </w:p>
    <w:p>
      <w:pPr>
        <w:pStyle w:val="FirstParagraph"/>
      </w:pPr>
      <w:r>
        <w:t xml:space="preserve">What sets me apart is my commitment to sustainable growth within Myanmar’s healthcare ecosystem. In Yangon, where specialized lab technicians are scarce, I mentor junior staff through hands-on workshops on specimen handling and safety—addressing a critical gap identified by the Myanmar Medical Council. For example, I trained 12 technicians at Bahan Health Center in proper Ebola screening techniques following WHO guidelines (2023), ensuring they could independently manage potential outbreaks without external support. This mirrors my broader philosophy: laboratory excellence isn’t about equipment alone but cultivating local expertise that outlasts any single technician’s tenure.</w:t>
      </w:r>
    </w:p>
    <w:p>
      <w:pPr>
        <w:pStyle w:val="BodyText"/>
      </w:pPr>
      <w:r>
        <w:t xml:space="preserve">My motivation is deeply personal. I grew up in a Yangon neighborhood where delayed lab results meant preventable complications—like unmanaged hypertension leading to strokes among elders. Witnessing this, I chose laboratory science not for its technical allure but for its power to democratize healthcare access. In Myanmar Yangon, where 65% of the population relies on public facilities (World Bank, 2023), a single technician’s accuracy can mean the difference between life and death during monsoon season outbreaks or maternal health crises. I’ve seen this firsthand: when our lab detected an undiagnosed typhoid cluster in a Yangon slum, we coordinated with local NGOs to initiate a vaccine drive, preventing 200+ cases.</w:t>
      </w:r>
    </w:p>
    <w:p>
      <w:pPr>
        <w:pStyle w:val="BodyText"/>
      </w:pPr>
      <w:r>
        <w:t xml:space="preserve">Looking ahead, I seek to deepen my impact as a Laboratory Technician within Myanmar’s most populous city. I am eager to collaborate with institutions like the Institute of Medical Laboratories (Yangon) and Myanmar Health Ministry initiatives on digital health integration—such as linking lab data to Yangon’s emerging telemedicine platforms—to make diagnostics faster, more transparent, and universally accessible. My goal is not merely to work in Yangon but to help shape its future: where every blood sample processed reflects a commitment to Myanmar’s health sovereignty.</w:t>
      </w:r>
    </w:p>
    <w:p>
      <w:pPr>
        <w:pStyle w:val="BodyText"/>
      </w:pPr>
      <w:r>
        <w:t xml:space="preserve">This Personal Statement is more than an application; it is a promise. A promise that as your Laboratory Technician in Yangon, I will bring relentless diligence, cultural humility, and technical excellence to every slide, pipette, and data point. I am ready to contribute not just my skills but my heart—to serve the people of Myanmar Yangon with the same care they deserve.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Myanmar Yangon</dc:title>
  <dc:creator/>
  <dc:language>en</dc:language>
  <cp:keywords/>
  <dcterms:created xsi:type="dcterms:W3CDTF">2026-04-28T11:33:15Z</dcterms:created>
  <dcterms:modified xsi:type="dcterms:W3CDTF">2026-04-28T11:33:15Z</dcterms:modified>
</cp:coreProperties>
</file>

<file path=docProps/custom.xml><?xml version="1.0" encoding="utf-8"?>
<Properties xmlns="http://schemas.openxmlformats.org/officeDocument/2006/custom-properties" xmlns:vt="http://schemas.openxmlformats.org/officeDocument/2006/docPropsVTypes"/>
</file>