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Librarian</w:t>
      </w:r>
      <w:r>
        <w:t xml:space="preserve"> </w:t>
      </w:r>
      <w:r>
        <w:t xml:space="preserve">Position</w:t>
      </w:r>
      <w:r>
        <w:t xml:space="preserve"> </w:t>
      </w:r>
      <w:r>
        <w:t xml:space="preserve">-</w:t>
      </w:r>
      <w:r>
        <w:t xml:space="preserve"> </w:t>
      </w:r>
      <w:r>
        <w:t xml:space="preserve">Dhaka,</w:t>
      </w:r>
      <w:r>
        <w:t xml:space="preserve"> </w:t>
      </w:r>
      <w:r>
        <w:t xml:space="preserve">Bangladesh</w:t>
      </w:r>
    </w:p>
    <w:bookmarkStart w:id="20" w:name="Xc17701b8aca1a0da0a26758b8bfa6ccb5954982"/>
    <w:p>
      <w:pPr>
        <w:pStyle w:val="Heading1"/>
      </w:pPr>
      <w:r>
        <w:t xml:space="preserve">Personal Statement: A Lifelong Commitment to Knowledge Empowerment in Dhaka's Libraries</w:t>
      </w:r>
    </w:p>
    <w:p>
      <w:pPr>
        <w:pStyle w:val="FirstParagraph"/>
      </w:pPr>
      <w:r>
        <w:t xml:space="preserve">As I reflect on my journey toward becoming a dedicated librarian in the vibrant cultural landscape of Dhaka, Bangladesh, I am filled with profound purpose. My passion for librarianship was ignited not merely by a love for books, but by witnessing firsthand how information access transforms lives in our communities. In a nation where literacy rates are rising yet digital divides persist, I see the library as Dhaka's most vital public institution—a beacon of equitable knowledge in a city where 21 million people navigate daily complexities. This personal statement outlines my professional philosophy and unwavering commitment to advancing library services within Bangladesh's unique socio-educational context.</w:t>
      </w:r>
    </w:p>
    <w:p>
      <w:pPr>
        <w:pStyle w:val="BodyText"/>
      </w:pPr>
      <w:r>
        <w:t xml:space="preserve">My academic foundation began at the University of Dhaka’s Department of Library Science, where I earned my Master’s degree with honors. During this rigorous program, I specialized in "Information Access in Developing Economies," analyzing how libraries can bridge educational gaps for marginalized populations in Bangladesh. My thesis explored the impact of mobile library services on rural-urban migration communities near Dhaka—a topic deeply personal after observing my own family’s struggles to access educational resources while working as a temporary laborer at Dhaka’s Mirpur market. This experience crystallized my belief that librarianship is not passive cataloging, but active social engineering for empowerment.</w:t>
      </w:r>
    </w:p>
    <w:p>
      <w:pPr>
        <w:pStyle w:val="BodyText"/>
      </w:pPr>
      <w:r>
        <w:t xml:space="preserve">My professional trajectory has been intentionally shaped by Bangladesh's specific challenges. For three years, I served as Assistant Librarian at the Dhaka City Corporation’s Central Library in Gulshan—often called "the heart of Dhaka’s knowledge ecosystem." There, I managed daily operations for 12,000+ patrons while confronting realities unique to our city: unreliable electricity affecting digital resources, high demand for job training materials amid economic volatility, and cultural sensitivities requiring tailored collection development. When the library faced a 40% budget cut in 2022, I spearheaded a community-driven solution: partnering with BRAC’s mobile learning units to deploy offline e-library kiosks in low-income neighborhoods like Old Dhaka. This initiative increased resource access by 65% within six months—a testament to how contextual understanding drives innovation.</w:t>
      </w:r>
    </w:p>
    <w:p>
      <w:pPr>
        <w:pStyle w:val="BodyText"/>
      </w:pPr>
      <w:r>
        <w:t xml:space="preserve">What distinguishes my approach as a librarian in Bangladesh is my dual commitment to tradition and modernity. While I champion digital transformation (I’ve trained over 150 library staff on OPAC systems), I recognize that for many Dhaka residents, physical books remain indispensable. In collaboration with the National Library of Bangladesh, I curated a "Digital-Traditional Hybrid Collection" featuring Bengali literary classics alongside QR-linked multimedia resources—ensuring our library serves both schoolchildren studying for university entrance exams and elders accessing historical archives. During Eid celebrations, I organize "Knowledge Bazaars" where we offer free digital literacy workshops in local dialects, directly addressing the urban-rural information gap that plagues Bangladesh.</w:t>
      </w:r>
    </w:p>
    <w:p>
      <w:pPr>
        <w:pStyle w:val="BodyText"/>
      </w:pPr>
      <w:r>
        <w:t xml:space="preserve">I understand that a librarian’s role transcends shelves and catalogs in Dhaka’s evolving ecosystem. The city faces urgent needs: 70% of its youth require vocational training (World Bank, 2023), yet most libraries lack career guidance resources. At my current post, I established "Dhaka Skills Connect," a partnership with the Bangladesh Technical Education Board that provides free access to industry-certified online courses. When students from Dhaka’s Tungipara slum used our facilities to prepare for BCS exams (the national civil service test), their success stories became living proof of libraries’ societal impact. This is why I reject the outdated notion of librarians as mere bookkeepers; in Bangladesh, we are community architects shaping futures.</w:t>
      </w:r>
    </w:p>
    <w:p>
      <w:pPr>
        <w:pStyle w:val="BodyText"/>
      </w:pPr>
      <w:r>
        <w:t xml:space="preserve">My vision for Dhaka’s libraries demands cultural humility. I’ve participated in workshops with the Bangladesh Library Association on integrating Islamic knowledge systems into modern library practices—a critical step for religiously diverse communities. When planning our children’s section, I collaborated with local storytellers to create Bengali folktales-based reading programs that resonate deeper than imported Western content. This approach respects Bangladesh’s identity while embracing global best practices: during the 2023 monsoon season, we converted library basements into flood-resilient learning hubs with solar-powered tablets—proving that resource constraints fuel creativity.</w:t>
      </w:r>
    </w:p>
    <w:p>
      <w:pPr>
        <w:pStyle w:val="BodyText"/>
      </w:pPr>
      <w:r>
        <w:t xml:space="preserve">What excites me most about serving as a librarian in Dhaka is the city’s resilience. Despite traffic chaos and infrastructure challenges, our libraries stand as oases of calm where students study amid bustling markets, workers access career resources after shifts, and seniors find companionship through book clubs. In a country where 85% of households own smartphones but only 42% use them for education (Bangladesh Bureau of Statistics), my role is to make information not just accessible, but relevant and safe. I’ve trained staff on ethical data privacy practices after reviewing Bangladesh’s Digital Security Act—ensuring patrons’ trust while navigating complex legal landscapes.</w:t>
      </w:r>
    </w:p>
    <w:p>
      <w:pPr>
        <w:pStyle w:val="BodyText"/>
      </w:pPr>
      <w:r>
        <w:t xml:space="preserve">Looking ahead, I aim to extend my work beyond Dhaka through the Bangladesh Library Association’s "Library for All" initiative. I propose developing low-bandwidth digital archives of Dhaka’s oral histories—preserving narratives from neighborhoods like Kallyanpur that risk being lost amid rapid urbanization. This aligns with my core belief: libraries are not warehouses of books, but living ecosystems where knowledge becomes action. In Bangladesh, where education remains the single greatest equalizer for social mobility, I see librarians as the quiet revolutionaries transforming potential into progress.</w:t>
      </w:r>
    </w:p>
    <w:p>
      <w:pPr>
        <w:pStyle w:val="BodyText"/>
      </w:pPr>
      <w:r>
        <w:t xml:space="preserve">My personal statement concludes with a promise to Dhaka: When I walk through library doors at dawn or stay past sunset to assist students preparing for exams, I carry not just professional duty, but a deep respect for this city’s spirit. As we build Bangladesh’s future in Dhaka’s libraries, every patron who gains confidence through knowledge is proof that our work matters. I do not seek a librarian position—I seek to be part of Dhaka’s enduring story of enlightenment.</w:t>
      </w:r>
    </w:p>
    <w:p>
      <w:pPr>
        <w:pStyle w:val="BodyText"/>
      </w:pPr>
      <w:r>
        <w:rPr>
          <w:bCs/>
          <w:b/>
        </w:rP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Librarian Position - Dhaka, Bangladesh</dc:title>
  <dc:creator/>
  <dc:language>en</dc:language>
  <cp:keywords/>
  <dcterms:created xsi:type="dcterms:W3CDTF">2026-07-21T06:52:14Z</dcterms:created>
  <dcterms:modified xsi:type="dcterms:W3CDTF">2026-07-21T06:52:14Z</dcterms:modified>
</cp:coreProperties>
</file>

<file path=docProps/custom.xml><?xml version="1.0" encoding="utf-8"?>
<Properties xmlns="http://schemas.openxmlformats.org/officeDocument/2006/custom-properties" xmlns:vt="http://schemas.openxmlformats.org/officeDocument/2006/docPropsVTypes"/>
</file>