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Brazil</w:t>
      </w:r>
      <w:r>
        <w:t xml:space="preserve"> </w:t>
      </w:r>
      <w:r>
        <w:t xml:space="preserve">Brasília</w:t>
      </w:r>
    </w:p>
    <w:bookmarkStart w:id="20" w:name="X89d1207d1339ab349234e94ea4320c0094edd13"/>
    <w:p>
      <w:pPr>
        <w:pStyle w:val="Heading1"/>
      </w:pPr>
      <w:r>
        <w:t xml:space="preserve">Personal Statement for Librarian Position in Brazil Brasília</w:t>
      </w:r>
    </w:p>
    <w:p>
      <w:pPr>
        <w:pStyle w:val="FirstParagraph"/>
      </w:pPr>
      <w:r>
        <w:t xml:space="preserve">This personal statement reflects my unwavering commitment to the transformative power of libraries within the unique sociocultural fabric of Brazil, specifically centered on Brasília as a dynamic hub of national administration, education, and cultural convergence. As an aspiring</w:t>
      </w:r>
      <w:r>
        <w:t xml:space="preserve"> </w:t>
      </w:r>
      <w:r>
        <w:rPr>
          <w:bCs/>
          <w:b/>
        </w:rPr>
        <w:t xml:space="preserve">Librarian</w:t>
      </w:r>
      <w:r>
        <w:t xml:space="preserve">, I view my professional mission not merely as managing collections but as actively cultivating equitable knowledge ecosystems that serve the diverse communities shaping modern Brazil. My journey in librarianship has been deeply informed by the specific needs and opportunities present in</w:t>
      </w:r>
      <w:r>
        <w:t xml:space="preserve"> </w:t>
      </w:r>
      <w:r>
        <w:rPr>
          <w:iCs/>
          <w:i/>
        </w:rPr>
        <w:t xml:space="preserve">Brazil Brasília</w:t>
      </w:r>
      <w:r>
        <w:t xml:space="preserve">, where public libraries function as vital pillars of civic engagement, democratic participation, and inclusive education.</w:t>
      </w:r>
    </w:p>
    <w:p>
      <w:pPr>
        <w:pStyle w:val="BodyText"/>
      </w:pPr>
      <w:r>
        <w:t xml:space="preserve">Brasília’s status as Brazil’s planned capital presents a distinctive context for library services. It houses federal institutions, international organizations (including the Inter-American Development Bank), prestigious universities like the University of Brasília (UnB), and a rapidly growing population with diverse socioeconomic backgrounds. I have closely studied how libraries in this environment navigate challenges such as bridging digital divides in underserved neighborhoods, supporting government employees’ research needs, preserving Brazil’s rich documentary heritage, and fostering intercultural dialogue. My academic background in Library Science with a focus on Latin American Information Systems and my volunteer experience at the</w:t>
      </w:r>
      <w:r>
        <w:t xml:space="preserve"> </w:t>
      </w:r>
      <w:r>
        <w:rPr>
          <w:iCs/>
          <w:i/>
        </w:rPr>
        <w:t xml:space="preserve">Biblioteca Pública de Brasília</w:t>
      </w:r>
      <w:r>
        <w:t xml:space="preserve"> </w:t>
      </w:r>
      <w:r>
        <w:t xml:space="preserve">have equipped me with practical insights into these dynamics. For instance, I assisted in developing a digital literacy workshop series for elderly residents of Taguatinga, a municipality within the Federal District, directly addressing access barriers prevalent in Brazil's urban peripheries—a critical need for any</w:t>
      </w:r>
      <w:r>
        <w:t xml:space="preserve"> </w:t>
      </w:r>
      <w:r>
        <w:rPr>
          <w:bCs/>
          <w:b/>
        </w:rPr>
        <w:t xml:space="preserve">Librarian</w:t>
      </w:r>
      <w:r>
        <w:t xml:space="preserve"> </w:t>
      </w:r>
      <w:r>
        <w:t xml:space="preserve">serving Brasília.</w:t>
      </w:r>
    </w:p>
    <w:p>
      <w:pPr>
        <w:pStyle w:val="BodyText"/>
      </w:pPr>
      <w:r>
        <w:t xml:space="preserve">I firmly believe that effective library leadership in</w:t>
      </w:r>
      <w:r>
        <w:t xml:space="preserve"> </w:t>
      </w:r>
      <w:r>
        <w:rPr>
          <w:iCs/>
          <w:i/>
        </w:rPr>
        <w:t xml:space="preserve">Brazil Brasília</w:t>
      </w:r>
      <w:r>
        <w:t xml:space="preserve"> </w:t>
      </w:r>
      <w:r>
        <w:t xml:space="preserve">requires a profound understanding of the nation’s educational priorities and cultural identity. Brazil’s National Library System (Sistema Nacional de Bibliotecas) emphasizes access to knowledge as a fundamental right, aligning with my core philosophy. In my previous role at a university library in Belo Horizonte, I championed the integration of Brazilian-authored scholarly works into subject-specific collections—a practice I intend to expand significantly in Brasília. Here, libraries serve as indispensable spaces for students from UnB and other institutions, government researchers analyzing public policy data, and citizens seeking information on social programs like Bolsa Família or education initiatives. As a</w:t>
      </w:r>
      <w:r>
        <w:t xml:space="preserve"> </w:t>
      </w:r>
      <w:r>
        <w:rPr>
          <w:bCs/>
          <w:b/>
        </w:rPr>
        <w:t xml:space="preserve">Librarian</w:t>
      </w:r>
      <w:r>
        <w:t xml:space="preserve">, I prioritize building collections that reflect Brazil’s multifaceted narrative—ensuring representation of indigenous knowledge systems, Afro-Brazilian histories, and contemporary regional voices alongside global scholarship.</w:t>
      </w:r>
    </w:p>
    <w:p>
      <w:pPr>
        <w:pStyle w:val="BodyText"/>
      </w:pPr>
      <w:r>
        <w:t xml:space="preserve">My approach to</w:t>
      </w:r>
      <w:r>
        <w:t xml:space="preserve"> </w:t>
      </w:r>
      <w:r>
        <w:rPr>
          <w:bCs/>
          <w:b/>
        </w:rPr>
        <w:t xml:space="preserve">Librarian</w:t>
      </w:r>
      <w:r>
        <w:t xml:space="preserve"> </w:t>
      </w:r>
      <w:r>
        <w:t xml:space="preserve">work in Brazil Brasília is deeply community-centered. I am committed to moving beyond transactional services to foster participatory spaces where users co-create knowledge. During my time at the National Library of Brazil’s satellite branch in Planaltina, I facilitated collaborative projects between local schools and library staff, resulting in a student-led exhibition on Brazilian environmental policy—directly linking library resources to civic learning. This experience reinforced my conviction that libraries in Brasília must actively engage with communities to address local challenges. Whether supporting a neighborhood association seeking data on urban development or partnering with cultural centers like the Museum of the Union to host author talks, I see the library as a catalyst for social cohesion and empowerment within</w:t>
      </w:r>
      <w:r>
        <w:t xml:space="preserve"> </w:t>
      </w:r>
      <w:r>
        <w:rPr>
          <w:iCs/>
          <w:i/>
        </w:rPr>
        <w:t xml:space="preserve">Brazil Brasília</w:t>
      </w:r>
      <w:r>
        <w:t xml:space="preserve">.</w:t>
      </w:r>
    </w:p>
    <w:p>
      <w:pPr>
        <w:pStyle w:val="BodyText"/>
      </w:pPr>
      <w:r>
        <w:t xml:space="preserve">Furthermore, I recognize that technological adaptation is non-negotiable for modern librarianship in Brazil’s evolving landscape. I have advanced training in library management software (like Koha and FOLIO) and am adept at designing user-friendly digital interfaces tailored to Brazilian users. In Brasília, where many citizens rely on mobile devices for internet access, I would prioritize optimizing online catalogs and e-resource portals for low-bandwidth environments. This aligns with Brazil’s National Digital Library initiative, which aims to democratize access across all regions. My goal is not just to digitize collections but to ensure that technology serves as a bridge—not a barrier—for all users in</w:t>
      </w:r>
      <w:r>
        <w:t xml:space="preserve"> </w:t>
      </w:r>
      <w:r>
        <w:rPr>
          <w:iCs/>
          <w:i/>
        </w:rPr>
        <w:t xml:space="preserve">Brazil Brasília</w:t>
      </w:r>
      <w:r>
        <w:t xml:space="preserve">, including those in remote areas of the Federal District.</w:t>
      </w:r>
    </w:p>
    <w:p>
      <w:pPr>
        <w:pStyle w:val="BodyText"/>
      </w:pPr>
      <w:r>
        <w:t xml:space="preserve">What truly distinguishes my vision for libraries in Brasília is my dedication to ethical practice within Brazil’s specific socio-political context. I am acutely aware that library services must navigate issues of censorship, data privacy, and equitable resource allocation with integrity. Having studied the impact of Brazil’s Library Bill (PL 1252/19) on public access, I advocate for policies that prioritize community needs over commercial interests. As a</w:t>
      </w:r>
      <w:r>
        <w:t xml:space="preserve"> </w:t>
      </w:r>
      <w:r>
        <w:rPr>
          <w:bCs/>
          <w:b/>
        </w:rPr>
        <w:t xml:space="preserve">Librarian</w:t>
      </w:r>
      <w:r>
        <w:t xml:space="preserve">, I will uphold the International Federation of Library Associations (IFLA) guidelines while grounding them in Brazil’s national values—ensuring that every service we offer reinforces democracy and knowledge sovereignty.</w:t>
      </w:r>
    </w:p>
    <w:p>
      <w:pPr>
        <w:pStyle w:val="BodyText"/>
      </w:pPr>
      <w:r>
        <w:t xml:space="preserve">Brasília is more than a city—it is a living symbol of Brazil’s aspirations. Its libraries are not just repositories of books but beacons of progress, where policies are debated, cultures intersect, and futures are built through information. This</w:t>
      </w:r>
      <w:r>
        <w:t xml:space="preserve"> </w:t>
      </w:r>
      <w:r>
        <w:rPr>
          <w:bCs/>
          <w:b/>
        </w:rPr>
        <w:t xml:space="preserve">Personal Statement</w:t>
      </w:r>
      <w:r>
        <w:t xml:space="preserve"> </w:t>
      </w:r>
      <w:r>
        <w:t xml:space="preserve">encapsulates my readiness to contribute to that mission as an empathetic, skilled</w:t>
      </w:r>
      <w:r>
        <w:t xml:space="preserve"> </w:t>
      </w:r>
      <w:r>
        <w:rPr>
          <w:bCs/>
          <w:b/>
        </w:rPr>
        <w:t xml:space="preserve">Librarian</w:t>
      </w:r>
      <w:r>
        <w:t xml:space="preserve">. I am eager to bring my expertise in community engagement, digital innovation, and Brazilian cultural contexts directly to the libraries of Brasília—where every user deserves access to knowledge that empowers them within the vibrant mosaic of</w:t>
      </w:r>
      <w:r>
        <w:t xml:space="preserve"> </w:t>
      </w:r>
      <w:r>
        <w:rPr>
          <w:iCs/>
          <w:i/>
        </w:rPr>
        <w:t xml:space="preserve">Brazil Brasília</w:t>
      </w:r>
      <w:r>
        <w:t xml:space="preserve">.</w:t>
      </w:r>
    </w:p>
    <w:p>
      <w:pPr>
        <w:pStyle w:val="BodyText"/>
      </w:pPr>
      <w:r>
        <w:t xml:space="preserve">"In the heart of Brazil's capital, libraries are not walls but windows—windows to a more just, informed, and united Brazil." – This ethos guides my work as I seek to serve the people of Brasília with dedication and respect for our shared national journey.</w:t>
      </w:r>
    </w:p>
    <w:p>
      <w:pPr>
        <w:pStyle w:val="BodyText"/>
      </w:pPr>
      <w:r>
        <w:t xml:space="preserve">— [Your Name], MLIS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Brazil Brasília</dc:title>
  <dc:creator/>
  <dc:language>en</dc:language>
  <cp:keywords/>
  <dcterms:created xsi:type="dcterms:W3CDTF">2026-07-20T15:57:16Z</dcterms:created>
  <dcterms:modified xsi:type="dcterms:W3CDTF">2026-07-20T15:57:16Z</dcterms:modified>
</cp:coreProperties>
</file>

<file path=docProps/custom.xml><?xml version="1.0" encoding="utf-8"?>
<Properties xmlns="http://schemas.openxmlformats.org/officeDocument/2006/custom-properties" xmlns:vt="http://schemas.openxmlformats.org/officeDocument/2006/docPropsVTypes"/>
</file>