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Beijing</w:t>
      </w:r>
    </w:p>
    <w:bookmarkStart w:id="20" w:name="X4585b14360e1fdae0e3b8ef8d2d9ac75a4bb813"/>
    <w:p>
      <w:pPr>
        <w:pStyle w:val="Heading1"/>
      </w:pPr>
      <w:r>
        <w:t xml:space="preserve">Personal Statement: A Lifelong Commitment to the Librarian Profession in China Beijing</w:t>
      </w:r>
    </w:p>
    <w:p>
      <w:pPr>
        <w:pStyle w:val="FirstParagraph"/>
      </w:pPr>
      <w:r>
        <w:t xml:space="preserve">From my earliest childhood, the quiet hum of a library has been my sanctuary—a place where knowledge transcends borders and stories connect humanity. As I stand before this pivotal moment in my career, I write with profound enthusiasm for the opportunity to contribute as a Librarian within the vibrant educational and cultural landscape of China Beijing. My journey as a dedicated Librarian spans over a decade, shaped by an unwavering belief in libraries as dynamic engines of community, learning, and cultural preservation. Now, I am eager to bring my expertise to Beijing’s esteemed institutions, where the convergence of ancient heritage and modern innovation creates an unparalleled environment for transformative librarianship.</w:t>
      </w:r>
    </w:p>
    <w:p>
      <w:pPr>
        <w:pStyle w:val="BodyText"/>
      </w:pPr>
      <w:r>
        <w:t xml:space="preserve">Throughout my professional career, I have embraced the multifaceted role of a Librarian beyond mere book management. At the University of Shanghai Library, I spearheaded initiatives to digitize rare local historical archives, collaborating with faculty to create accessible educational resources that resonated deeply with students and scholars alike. This experience honed my ability to balance traditional archival stewardship with cutting-edge digital literacy—a duality essential for modern libraries in Beijing, where institutions like the National Library of China (NLC) bridge millennia of literary tradition and contemporary information science. My work there emphasized multilingual accessibility, a skill I now recognize as indispensable for serving Beijing’s diverse population of international students, researchers, and local communities. Whether cataloging Chinese classics or developing English-language research guides for foreign scholars, I have consistently prioritized inclusivity without compromising academic rigor.</w:t>
      </w:r>
    </w:p>
    <w:p>
      <w:pPr>
        <w:pStyle w:val="BodyText"/>
      </w:pPr>
      <w:r>
        <w:t xml:space="preserve">What draws me specifically to Beijing is not merely its status as a global metropolis but its unique position at the heart of China’s educational renaissance. The city’s libraries—whether public, academic, or specialized—are catalysts for societal advancement, aligning perfectly with my professional ethos. During my research into Beijing’s library network prior to this application, I was deeply inspired by the NLC’s "Digital Silk Road" project, which digitizes cultural heritage for global access. This mirrors my own commitment to making knowledge universally available. I am particularly passionate about supporting China’s emphasis on lifelong learning, as seen in Beijing's community libraries offering vocational training and technology workshops for older adults—a mission that echoes my volunteer work at the Shenzhen Public Library, where I designed digital literacy programs for underserved neighborhoods. In Beijing, I envision extending this model to support migrant workers and elderly residents through tailored resource hubs within district libraries.</w:t>
      </w:r>
    </w:p>
    <w:p>
      <w:pPr>
        <w:pStyle w:val="BodyText"/>
      </w:pPr>
      <w:r>
        <w:t xml:space="preserve">My approach as a Librarian is rooted in cultural intelligence and collaborative leadership. Having studied Mandarin intensively during my postgraduate studies at Peking University’s School of Library Science, I have cultivated nuanced understanding of Chinese academic traditions and library ethics. This foundation allows me to engage respectfully with Beijing’s librarianship community while introducing international best practices in user experience design and collection development. For example, I successfully implemented a "Book Whisperer" program at my previous institution, pairing patrons with librarians for personalized reading journeys—a concept I believe would thrive in Beijing’s vibrant literary culture. Moreover, my fluency in both Chinese and English enables me to facilitate seamless communication between international researchers and local communities, fostering the cross-cultural dialogue that Beijing’s libraries uniquely champion.</w:t>
      </w:r>
    </w:p>
    <w:p>
      <w:pPr>
        <w:pStyle w:val="BodyText"/>
      </w:pPr>
      <w:r>
        <w:t xml:space="preserve">Beijing’s rapid urbanization and technological evolution present both challenges and extraordinary opportunities for the Librarian profession. As a digital native with extensive experience in library management systems like Aleph and Koha, I am equipped to support Beijing institutions in their transition toward smart libraries—environments where AI-driven recommendations complement human expertise. Yet, I recognize that technology must serve people first. In my view, the soul of any Library lies in its ability to create spaces for quiet contemplation and lively discourse alike—a principle deeply aligned with Confucian values of learning and community. I am eager to contribute to Beijing’s vision of libraries as "third places," neither home nor workplace, but essential hubs where residents from all walks of life converge through shared curiosity.</w:t>
      </w:r>
    </w:p>
    <w:p>
      <w:pPr>
        <w:pStyle w:val="BodyText"/>
      </w:pPr>
      <w:r>
        <w:t xml:space="preserve">Ultimately, my aspiration as a Librarian is not confined by geography but amplified by it. China Beijing represents the perfect intersection where global librarianship meets profound cultural significance. I do not seek merely to work here; I aim to become an integral part of Beijing’s library ecosystem—supporting its mission to preserve history while empowering future generations with knowledge. My decade-long journey in the Librarian profession has taught me that libraries are not just repositories of books but living, breathing communities that shape societies. I am ready to bring my skills in collection development, digital innovation, and community engagement to Beijing’s prestigious institutions and contribute meaningfully to their continued excellence.</w:t>
      </w:r>
    </w:p>
    <w:p>
      <w:pPr>
        <w:pStyle w:val="BodyText"/>
      </w:pPr>
      <w:r>
        <w:t xml:space="preserve">As a passionate advocate for the Librarian profession, I see Beijing as more than a workplace—it is a vibrant stage where knowledge transforms lives. I am confident that my dedication to service, cultural sensitivity, and forward-thinking approach will enable me to thrive as part of your team. Together, we can ensure that Beijing’s libraries remain beacons of enlightenment in an increasingly complex world—a promise I am honored to make in my Personal Statement for this distinguished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in Beijing</dc:title>
  <dc:creator/>
  <cp:keywords/>
  <dcterms:created xsi:type="dcterms:W3CDTF">2025-12-08T15:30:52Z</dcterms:created>
  <dcterms:modified xsi:type="dcterms:W3CDTF">2025-12-08T15:30:52Z</dcterms:modified>
</cp:coreProperties>
</file>

<file path=docProps/custom.xml><?xml version="1.0" encoding="utf-8"?>
<Properties xmlns="http://schemas.openxmlformats.org/officeDocument/2006/custom-properties" xmlns:vt="http://schemas.openxmlformats.org/officeDocument/2006/docPropsVTypes"/>
</file>