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Colombia</w:t>
      </w:r>
      <w:r>
        <w:t xml:space="preserve"> </w:t>
      </w:r>
      <w:r>
        <w:t xml:space="preserve">Bogotá</w:t>
      </w:r>
    </w:p>
    <w:bookmarkStart w:id="20" w:name="X5b63a23adb6f82ef0750360244dd210b2a41290"/>
    <w:p>
      <w:pPr>
        <w:pStyle w:val="Heading1"/>
      </w:pPr>
      <w:r>
        <w:t xml:space="preserve">Personal Statement: A Lifelong Commitment to Knowledge Equity in Colombia Bogotá</w:t>
      </w:r>
    </w:p>
    <w:p>
      <w:pPr>
        <w:pStyle w:val="FirstParagraph"/>
      </w:pPr>
      <w:r>
        <w:t xml:space="preserve">From the moment I first stepped into the bustling Biblioteca Luis Ángel Arango in Bogotá as a child, I knew libraries were more than repositories of books—they were sanctuaries of possibility. Growing up near La Perseverancia, witnessing neighbors gather at our local community library to access resources that bridged economic divides, ignited my passion for becoming a Librarian dedicated to Colombia’s most vibrant yet complex city: Bogotá. This personal statement reflects my professional journey, values, and unwavering commitment to transforming libraries into dynamic hubs of social inclusion, cultural preservation, and educational empowerment within the heart of Colombia.</w:t>
      </w:r>
    </w:p>
    <w:p>
      <w:pPr>
        <w:pStyle w:val="BodyText"/>
      </w:pPr>
      <w:r>
        <w:t xml:space="preserve">My academic foundation in Library Science at Universidad Nacional de Colombia equipped me not only with technical expertise in cataloging, information management, and digital archiving but also with a profound understanding of Colombia’s unique socio-educational landscape. During my studies, I conducted fieldwork in Bogotá’s *comunas* (communities), analyzing how underfunded public libraries served marginalized populations—particularly Afro-Colombian communities in La Candelaria and displaced families in Ciudad Bolívar. This research revealed a critical truth: libraries are not passive spaces but active agents of change, capable of fostering resilience where formal systems falter. I learned that a truly effective Librarian must be both an archivist and an advocate, preserving Colombia’s rich heritage while dismantling barriers to access.</w:t>
      </w:r>
    </w:p>
    <w:p>
      <w:pPr>
        <w:pStyle w:val="BodyText"/>
      </w:pPr>
      <w:r>
        <w:t xml:space="preserve">My professional experience in Bogotá has solidified this philosophy. As a Youth Services Librarian at the Biblioteca Pública de Teusaquillo, I designed programs that directly responded to community needs. When I noticed low literacy rates among adolescents in informal settlements, I co-created "Biblioteca en Movimiento"—a mobile library initiative using buses to deliver books and digital literacy workshops to neighborhoods like San Cristóbal and Suba. Partnering with local NGOs such as Fundación Santa María, we integrated storytelling sessions featuring Colombian folktales, empowering youth to connect with their cultural roots while developing critical thinking skills. The program saw a 40% increase in library card registrations within six months, proving that accessibility must be proactive, not passive.</w:t>
      </w:r>
    </w:p>
    <w:p>
      <w:pPr>
        <w:pStyle w:val="BodyText"/>
      </w:pPr>
      <w:r>
        <w:t xml:space="preserve">But my work extends beyond the library walls. I actively engage with Bogotá’s broader mission of "Ciudad Inteligente" (Smart City), collaborating with the Secretaría de Cultura to digitize fragile historical collections from Colombia’s National Library. This project—focusing on 19th-century manuscripts related to independence-era women—ensures marginalized voices in our history are preserved and accessible. I’ve also trained municipal staff on inclusive cataloging practices, emphasizing the importance of language accessibility (including indigenous terms like *Muisca* and *Wayuu*) and gender-neutral classifications—a practice now adopted citywide in 15 public libraries. To me, a Librarian doesn’t just organize information; they actively reshape how knowledge is seen, valued, and owned by Colombians.</w:t>
      </w:r>
    </w:p>
    <w:p>
      <w:pPr>
        <w:pStyle w:val="BodyText"/>
      </w:pPr>
      <w:r>
        <w:t xml:space="preserve">What sets my approach apart in Colombia Bogotá is my commitment to *convivencia*—coexistence through shared spaces. In 2022, I spearheaded "Talleres de Paz" (Peace Workshops) at the Biblioteca España, using library resources to facilitate dialogue between community members affected by Colombia’s conflict. We curated booklets on restorative justice and hosted author talks with local peacebuilders like María Isabel Rueda. These sessions weren’t just about reading; they were about building empathy through stories that reflected our nation’s pain and hope. The initiative received a city award for "Innovative Social Integration," but its true measure of success was the 92% satisfaction rate from participants, many of whom returned for follow-up sessions on entrepreneurship.</w:t>
      </w:r>
    </w:p>
    <w:p>
      <w:pPr>
        <w:pStyle w:val="BodyText"/>
      </w:pPr>
      <w:r>
        <w:t xml:space="preserve">Colombia Bogotá demands Librarians who understand that digital access is no longer optional—it’s a human right. I’ve led workshops teaching seniors to use online government portals (like *Citas Móviles*), helping them navigate healthcare and pensions without leaving their neighborhoods. In collaboration with the Bogotá Digital initiative, I secured grants to install free Wi-Fi hotspots in libraries across the city’s peripheral zones, ensuring that even those without smartphones could access e-resources. This work aligns with Colombia’s National Development Plan (2022-2026), which prioritizes "Digital Inclusion for All," proving that libraries are not relics of the past but engines of Colombia’s future.</w:t>
      </w:r>
    </w:p>
    <w:p>
      <w:pPr>
        <w:pStyle w:val="BodyText"/>
      </w:pPr>
      <w:r>
        <w:t xml:space="preserve">My vision for Bogotá is clear: to transform libraries into living ecosystems where cultural identity and innovation coexist. I imagine a network where the Biblioteca de la Ciudad (Bogotá City Library) partners with *Universidades Públicas* to host tech incubators for young entrepreneurs, while neighborhood libraries like those in Kennedy or Engativá offer after-school STEM clubs using recycled materials—because resources should never be a barrier to curiosity. In Colombia Bogotá, where inequality persists, the Librarian must be a bridge between policy and people. I’ve already begun advocating for this through my role with the *Asociación Colombiana de Bibliotecarios*, pushing for municipal funding to prioritize libraries in underserved areas like Soacha.</w:t>
      </w:r>
    </w:p>
    <w:p>
      <w:pPr>
        <w:pStyle w:val="BodyText"/>
      </w:pPr>
      <w:r>
        <w:t xml:space="preserve">Finally, my dedication is personal. My grandmother, a teacher in rural Boyacá, taught me that knowledge is liberation. She often said, "*La educación es la semilla del futuro*"—Education is the seed of tomorrow. In Bogotá’s crowded streets and vibrant *plazas*, I see that seed taking root in our libraries daily. Whether it’s a student using digital archives to research their family history or a single mother accessing job-training resources, these moments remind me why this work matters. Colombia needs Librarians who don’t just manage collections but nurture communities—and I am prepared to be one of them.</w:t>
      </w:r>
    </w:p>
    <w:p>
      <w:pPr>
        <w:pStyle w:val="BodyText"/>
      </w:pPr>
      <w:r>
        <w:t xml:space="preserve">Bogotá is more than my workplace; it’s my home. And as a Librarian here, I pledge to honor its complexity with humility, its resilience with action, and its future with every book we share. This is not merely a career—it is my commitment to Colombia’s promise of inclusive knowledge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Colombia Bogotá</dc:title>
  <dc:creator/>
  <dc:language>en</dc:language>
  <cp:keywords/>
  <dcterms:created xsi:type="dcterms:W3CDTF">2025-12-08T09:00:38Z</dcterms:created>
  <dcterms:modified xsi:type="dcterms:W3CDTF">2025-12-08T09:00:38Z</dcterms:modified>
</cp:coreProperties>
</file>

<file path=docProps/custom.xml><?xml version="1.0" encoding="utf-8"?>
<Properties xmlns="http://schemas.openxmlformats.org/officeDocument/2006/custom-properties" xmlns:vt="http://schemas.openxmlformats.org/officeDocument/2006/docPropsVTypes"/>
</file>