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Librarian</w:t>
      </w:r>
      <w:r>
        <w:t xml:space="preserve"> </w:t>
      </w:r>
      <w:r>
        <w:t xml:space="preserve">Position</w:t>
      </w:r>
      <w:r>
        <w:t xml:space="preserve"> </w:t>
      </w:r>
      <w:r>
        <w:t xml:space="preserve">-</w:t>
      </w:r>
      <w:r>
        <w:t xml:space="preserve"> </w:t>
      </w:r>
      <w:r>
        <w:t xml:space="preserve">Medellín,</w:t>
      </w:r>
      <w:r>
        <w:t xml:space="preserve"> </w:t>
      </w:r>
      <w:r>
        <w:t xml:space="preserve">Colombia</w:t>
      </w:r>
    </w:p>
    <w:bookmarkStart w:id="20" w:name="Xfa4d4f4ae46867d6bd8a7051859253b6c63f9f3"/>
    <w:p>
      <w:pPr>
        <w:pStyle w:val="Heading1"/>
      </w:pPr>
      <w:r>
        <w:t xml:space="preserve">Personal Statement: Cultivating Knowledge and Community in Medellín, Colombia</w:t>
      </w:r>
    </w:p>
    <w:p>
      <w:pPr>
        <w:pStyle w:val="FirstParagraph"/>
      </w:pPr>
      <w:r>
        <w:t xml:space="preserve">In the heart of Colombia's transformative journey toward social equity and cultural renaissance, I stand as a dedicated professional ready to contribute my expertise to the vital mission of librarianship within Medellín. This city—once marked by profound challenges yet now celebrated for its visionary "Social Urbanism" model—has redefined how public spaces foster inclusion, innovation, and hope. It is precisely this dynamic context that fuels my passion for a career as a</w:t>
      </w:r>
      <w:r>
        <w:t xml:space="preserve"> </w:t>
      </w:r>
      <w:r>
        <w:rPr>
          <w:bCs/>
          <w:b/>
        </w:rPr>
        <w:t xml:space="preserve">Librarian</w:t>
      </w:r>
      <w:r>
        <w:t xml:space="preserve"> </w:t>
      </w:r>
      <w:r>
        <w:t xml:space="preserve">in</w:t>
      </w:r>
      <w:r>
        <w:t xml:space="preserve"> </w:t>
      </w:r>
      <w:r>
        <w:rPr>
          <w:bCs/>
          <w:b/>
        </w:rPr>
        <w:t xml:space="preserve">Colombia Medellín</w:t>
      </w:r>
      <w:r>
        <w:t xml:space="preserve">, where libraries are not merely repositories of books but catalysts for community empowerment. My personal statement reflects not just my qualifications, but my unwavering commitment to advancing Medellín’s legacy through the transformative power of knowledge access.</w:t>
      </w:r>
    </w:p>
    <w:p>
      <w:pPr>
        <w:pStyle w:val="BodyText"/>
      </w:pPr>
      <w:r>
        <w:t xml:space="preserve">I have long admired how Medellín has woven its library system into the fabric of urban renewal. From the iconic Parque Biblioteca España in Comuna 13—a symbol of resilience where formerly marginalized youth now engage with technology, art, and education—to the neighborhood-level libraries that serve as safe havens in areas once deemed high-risk, I see a blueprint for librarianship that transcends traditional roles. This is not merely about organizing collections; it is about building bridges. In my previous roles across Bogotá’s public library network, I designed literacy programs for underserved communities and implemented digital inclusion workshops that increased technology access by 40% in low-income districts. These experiences taught me that a</w:t>
      </w:r>
      <w:r>
        <w:t xml:space="preserve"> </w:t>
      </w:r>
      <w:r>
        <w:rPr>
          <w:bCs/>
          <w:b/>
        </w:rPr>
        <w:t xml:space="preserve">Librarian</w:t>
      </w:r>
      <w:r>
        <w:t xml:space="preserve"> </w:t>
      </w:r>
      <w:r>
        <w:t xml:space="preserve">in Medellín must be both a steward of knowledge and an agent of social change—a duality central to Colombia’s evolving civic identity.</w:t>
      </w:r>
    </w:p>
    <w:p>
      <w:pPr>
        <w:pStyle w:val="BodyText"/>
      </w:pPr>
      <w:r>
        <w:t xml:space="preserve">My approach to librarianship is deeply rooted in the principles guiding Medellín’s development: equity, innovation, and community co-creation. I recognize that in</w:t>
      </w:r>
      <w:r>
        <w:t xml:space="preserve"> </w:t>
      </w:r>
      <w:r>
        <w:rPr>
          <w:bCs/>
          <w:b/>
        </w:rPr>
        <w:t xml:space="preserve">Colombia Medellín</w:t>
      </w:r>
      <w:r>
        <w:t xml:space="preserve">, the digital divide remains a critical barrier to opportunity. Many residents—particularly adolescents and elderly populations—lack reliable internet access or digital literacy skills. As a</w:t>
      </w:r>
      <w:r>
        <w:t xml:space="preserve"> </w:t>
      </w:r>
      <w:r>
        <w:rPr>
          <w:bCs/>
          <w:b/>
        </w:rPr>
        <w:t xml:space="preserve">Librarian</w:t>
      </w:r>
      <w:r>
        <w:t xml:space="preserve">, I would leverage Medellín’s existing infrastructure, such as the *Sistema de Bibliotecas Públicas* (Public Library System), to expand outreach through mobile technology units in Comunas like San Javier and Santa Elena. These initiatives would offer free Wi-Fi hotspots, device lending programs, and hands-on training in digital tools essential for education and employment—directly addressing the city’s goals outlined in its *Plan de Desarrollo* (Development Plan).</w:t>
      </w:r>
    </w:p>
    <w:p>
      <w:pPr>
        <w:pStyle w:val="BodyText"/>
      </w:pPr>
      <w:r>
        <w:t xml:space="preserve">Moreover, I am acutely aware of Medellín’s cultural richness and the role libraries play in preserving it. Colombia’s vibrant oral traditions, Afro-Colombian heritage, and indigenous narratives demand intentional representation within library collections. In my work at the National Library of Colombia in Bogotá, I collaborated with local historians to curate exhibits on *Cumbia*’s evolution and Andean storytelling—showcasing how libraries can celebrate identity while fostering intercultural dialogue. In Medellín, I would partner with community leaders from groups like *Casa de la Cultura* in El Poblado to develop culturally responsive collections that reflect the city’s diversity, ensuring all residents see themselves reflected in its knowledge spaces.</w:t>
      </w:r>
    </w:p>
    <w:p>
      <w:pPr>
        <w:pStyle w:val="BodyText"/>
      </w:pPr>
      <w:r>
        <w:t xml:space="preserve">What distinguishes my vision is a commitment to embedding the library as a living hub for lifelong learning. Medellín’s success stories—such as the transformation of Comuna 13 from a site of violence to a cultural epicenter—prove that investment in community-driven spaces yields extraordinary returns. As your next</w:t>
      </w:r>
      <w:r>
        <w:t xml:space="preserve"> </w:t>
      </w:r>
      <w:r>
        <w:rPr>
          <w:bCs/>
          <w:b/>
        </w:rPr>
        <w:t xml:space="preserve">Librarian</w:t>
      </w:r>
      <w:r>
        <w:t xml:space="preserve">, I would champion initiatives like "Library at the Crossroads," where our branches host evening workshops on entrepreneurship, environmental stewardship, and civic engagement alongside traditional reading programs. For example, collaborating with *EPM* (Empresas Públicas de Medellín), we could integrate sustainability education into library events, empowering residents to participate in the city’s green initiatives. This model aligns with Medellín’s global recognition as a leader in social innovation—a legacy I am eager to uphold.</w:t>
      </w:r>
    </w:p>
    <w:p>
      <w:pPr>
        <w:pStyle w:val="BodyText"/>
      </w:pPr>
      <w:r>
        <w:t xml:space="preserve">I also prioritize accessibility as a non-negotiable pillar of my practice. In Colombia, where disability inclusion remains an ongoing challenge, I have trained extensively in universal design principles. My proposed framework for Medellín libraries includes tactile book collections for visually impaired patrons, multilingual signage reflecting the city’s linguistic diversity (Spanish, English, and indigenous languages like Wayuu), and quiet zones designed to support neurodiverse users. This approach ensures that every resident—regardless of ability or background—can engage with knowledge on equal footing.</w:t>
      </w:r>
    </w:p>
    <w:p>
      <w:pPr>
        <w:pStyle w:val="BodyText"/>
      </w:pPr>
      <w:r>
        <w:t xml:space="preserve">Finally, my personal journey has been shaped by Colombia’s spirit of *resiliencia*. Growing up in a small town near Cali, I witnessed how a single community library became the heart of social cohesion after natural disasters. That experience taught me that libraries are more than buildings; they are the quiet engines of democracy. In Medellín, where libraries have become beacons during periods of unrest and celebration alike, I see my life’s work unfolding. My goal is not to merely maintain services but to reimagine them—to ensure that every child in Medellín has a safe space to dream, every elder finds connection through stories, and every family discovers pathways out of poverty through knowledge.</w:t>
      </w:r>
    </w:p>
    <w:p>
      <w:pPr>
        <w:pStyle w:val="BodyText"/>
      </w:pPr>
      <w:r>
        <w:t xml:space="preserve">In closing, this</w:t>
      </w:r>
      <w:r>
        <w:t xml:space="preserve"> </w:t>
      </w:r>
      <w:r>
        <w:rPr>
          <w:bCs/>
          <w:b/>
        </w:rPr>
        <w:t xml:space="preserve">Personal Statement</w:t>
      </w:r>
      <w:r>
        <w:t xml:space="preserve"> </w:t>
      </w:r>
      <w:r>
        <w:t xml:space="preserve">is an affirmation of my readiness to serve as a committed</w:t>
      </w:r>
      <w:r>
        <w:t xml:space="preserve"> </w:t>
      </w:r>
      <w:r>
        <w:rPr>
          <w:bCs/>
          <w:b/>
        </w:rPr>
        <w:t xml:space="preserve">Librarian</w:t>
      </w:r>
      <w:r>
        <w:t xml:space="preserve"> </w:t>
      </w:r>
      <w:r>
        <w:t xml:space="preserve">in the most inspiring city in Colombia. Medellín has shown the world how to turn pain into purpose—and I am honored to contribute to its ongoing story. With my background in community-centered library development, digital equity advocacy, and cultural programming, I am prepared to help your institution fulfill its promise as a force for human dignity and progress. Let us build a future where knowledge is not a privilege but the very soil from which Medellín’s next generation will grow.</w:t>
      </w:r>
    </w:p>
    <w:p>
      <w:pPr>
        <w:pStyle w:val="BodyText"/>
      </w:pPr>
      <w:r>
        <w:t xml:space="preserve">Thank you for considering my application. I eagerly await the opportunity to discuss how my vision aligns with your mission to make</w:t>
      </w:r>
      <w:r>
        <w:t xml:space="preserve"> </w:t>
      </w:r>
      <w:r>
        <w:rPr>
          <w:bCs/>
          <w:b/>
        </w:rPr>
        <w:t xml:space="preserve">Colombia Medellín</w:t>
      </w:r>
      <w:r>
        <w:t xml:space="preserve"> </w:t>
      </w:r>
      <w:r>
        <w:t xml:space="preserve">a model of inclusive, forward-looking librarianship for the world.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Librarian Position - Medellín, Colombia</dc:title>
  <dc:creator/>
  <dc:language>en</dc:language>
  <cp:keywords/>
  <dcterms:created xsi:type="dcterms:W3CDTF">2025-12-12T02:47:25Z</dcterms:created>
  <dcterms:modified xsi:type="dcterms:W3CDTF">2025-12-12T02:47:25Z</dcterms:modified>
</cp:coreProperties>
</file>

<file path=docProps/custom.xml><?xml version="1.0" encoding="utf-8"?>
<Properties xmlns="http://schemas.openxmlformats.org/officeDocument/2006/custom-properties" xmlns:vt="http://schemas.openxmlformats.org/officeDocument/2006/docPropsVTypes"/>
</file>