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8b2d5cad35c1594b86639938e7bb2a7bd6415b4"/>
    <w:p>
      <w:pPr>
        <w:pStyle w:val="Heading1"/>
      </w:pPr>
      <w:r>
        <w:t xml:space="preserve">Personal Statement for Librarian Position</w:t>
      </w:r>
    </w:p>
    <w:p>
      <w:pPr>
        <w:pStyle w:val="FirstParagraph"/>
      </w:pPr>
      <w:r>
        <w:t xml:space="preserve">Addis Ababa, Ethiopia</w:t>
      </w:r>
      <w:r>
        <w:br/>
      </w:r>
      <w:r>
        <w:t xml:space="preserve">October 26, 2023</w:t>
      </w:r>
    </w:p>
    <w:p>
      <w:pPr>
        <w:pStyle w:val="BodyText"/>
      </w:pPr>
      <w:r>
        <w:t xml:space="preserve">To the Hiring Committee of Addis Ababa's Academic and Community Library System,</w:t>
      </w:r>
    </w:p>
    <w:p>
      <w:pPr>
        <w:pStyle w:val="BodyText"/>
      </w:pPr>
      <w:r>
        <w:t xml:space="preserve">As I prepare this Personal Statement, I find myself reflecting on a profound truth that has guided my career journey: knowledge is not merely information—it is the heartbeat of societal transformation. This conviction has drawn me to apply for the Librarian position within Ethiopia Addis Ababa's educational and cultural institutions, where I am eager to contribute my professional expertise and unwavering dedication to building a more informed, empowered community. Having spent seven years advancing library services in diverse African contexts—from Nairobi’s urban centers to Kigali’s emerging knowledge hubs—I have come to understand that libraries in Ethiopia Addis Ababa occupy a unique space: they are not just repositories of books but vital catalysts for national development and cultural preservation.</w:t>
      </w:r>
    </w:p>
    <w:p>
      <w:pPr>
        <w:pStyle w:val="BodyText"/>
      </w:pPr>
      <w:r>
        <w:t xml:space="preserve">My academic foundation includes a Master’s in Library and Information Science from the University of Pretoria, where my thesis examined "Digital Inclusion Strategies for African Public Libraries." This work immersed me in the specific challenges faced by institutions like those serving Addis Ababa’s growing youth population. I learned that Ethiopia’s library landscape requires more than standard Western models—it demands a culturally rooted approach. For instance, when working with the University of Nairobi Library, I developed a Swahili-language digital literacy program that increased student engagement by 40%. This experience taught me that successful librarianship in Ethiopia Addis Ababa must honor local languages (Amharic, Oromiffa), incorporate traditional oral histories into collections, and address digital divides affecting both urban centers and nearby rural communities connected to the capital.</w:t>
      </w:r>
    </w:p>
    <w:p>
      <w:pPr>
        <w:pStyle w:val="BodyText"/>
      </w:pPr>
      <w:r>
        <w:t xml:space="preserve">In my current role as Lead Librarian at a community center in Accra, Ghana, I have implemented systems that directly resonate with Addis Ababa’s context. We established mobile library units serving informal settlements—a model I envision adapting for Addis Ababa’s Kebeles (wards) to reach underserved neighborhoods like Kirkos and Yeka. Most significantly, I spearheaded a partnership with local artisans to preserve oral histories of Ethiopian cultural heritage, creating a digital archive now accessible through our community center’s Wi-Fi hubs. This project aligns perfectly with Ethiopia Addis Ababa’s national strategy for cultural preservation and my commitment to ensuring that libraries serve as dynamic spaces where tradition meets innovation.</w:t>
      </w:r>
    </w:p>
    <w:p>
      <w:pPr>
        <w:pStyle w:val="BodyText"/>
      </w:pPr>
      <w:r>
        <w:t xml:space="preserve">What moves me most about the Librarian role in Addis Ababa is its potential to address systemic challenges through knowledge access. Ethiopia faces a critical gap: while the country’s literacy rate has risen from 52% to 74% over the past decade (World Bank, 2023), many communities still lack meaningful library services. In Addis Ababa alone, public libraries serve approximately 1.5 million residents—far below the UNESCO recommendation of one library per 10,000 people. I am prepared to tackle this through three key pillars: first, expanding digital literacy training using free software like LibreOffice to make technology accessible without high costs; second, developing multilingual collection development strategies that include Amharic academic journals and Oromo folktales; third, creating after-school programs for youth that merge STEM resources with Ethiopia’s rich scientific heritage (e.g., historical texts on agricultural innovation from the Ethiopian Institute of Agricultural Research).</w:t>
      </w:r>
    </w:p>
    <w:p>
      <w:pPr>
        <w:pStyle w:val="BodyText"/>
      </w:pPr>
      <w:r>
        <w:t xml:space="preserve">I recognize that Ethiopia Addis Ababa’s libraries operate within a broader socio-economic framework. As a librarian, I will prioritize sustainability by collaborating with institutions like the Addis Ababa University Library and the National Archives. For example, I recently facilitated resource-sharing agreements between five Kenyan libraries to reduce duplication—a model I would adapt for Ethiopia’s academic network. Additionally, my experience training librarians in data management (including using Koha integrated library systems) positions me to strengthen local capacity while respecting Ethiopian cultural values around knowledge sharing. In Addis Ababa, where community is foundational, I will ensure that every service—from cataloging practices to programming—centers on collective benefit rather than institutional convenience.</w:t>
      </w:r>
    </w:p>
    <w:p>
      <w:pPr>
        <w:pStyle w:val="BodyText"/>
      </w:pPr>
      <w:r>
        <w:t xml:space="preserve">My commitment extends beyond operational excellence to advocacy. I have lobbied government bodies in East Africa for increased library funding, citing research linking strong public libraries to reduced youth unemployment (a critical issue in Addis Ababa’s rapidly growing population). In Ethiopia, where education is a national priority under the Growth and Transformation Plan II, my work would directly support this vision. Imagine a young student in Bole district discovering agricultural science resources through our library’s new mobile app—a resource that could transform their family’s farming practices. This is the tangible impact I aim to create as your Librarian.</w:t>
      </w:r>
    </w:p>
    <w:p>
      <w:pPr>
        <w:pStyle w:val="BodyText"/>
      </w:pPr>
      <w:r>
        <w:t xml:space="preserve">What sets me apart is my understanding that librarianship in Ethiopia Addis Ababa must evolve with its people. While traditional roles focus on books, today’s librarian must be a community technologist, cultural steward, and youth mentor. I have designed workshops on ethical AI use for information professionals—skills crucial as Ethiopia expands its digital infrastructure. In Addis Ababa’s unique context of blending ancient heritage (like the UNESCO-listed Harar Jugol) with modern ambition (as seen in the new Bole International Airport district), libraries are where these dualities meet. I will ensure our services reflect this balance: preserving manuscripts in the Ethiopian Orthodox Church archives while launching coding clubs for teenagers.</w:t>
      </w:r>
    </w:p>
    <w:p>
      <w:pPr>
        <w:pStyle w:val="BodyText"/>
      </w:pPr>
      <w:r>
        <w:t xml:space="preserve">My personal connection to Ethiopia deepens this professional commitment. During a research trip to Gondar in 2019, I documented the plight of rural libraries lacking basic resources—experience that fuels my determination to make Addis Ababa’s institutions models of equity. I have studied Ethiopia’s language policies, educational reforms, and cultural norms extensively; for instance, knowing Amharic is essential for building trust with elders while respecting Oromiffa in Western Addis Ababa neighborhoods. This cultural intelligence ensures services are not just accessible but genuinely welcoming.</w:t>
      </w:r>
    </w:p>
    <w:p>
      <w:pPr>
        <w:pStyle w:val="BodyText"/>
      </w:pPr>
      <w:r>
        <w:t xml:space="preserve">As I conclude this Personal Statement, I am reminded of a quote from the late Ethiopian Nobel Laureate Wole Soyinka: "The library is the only place in society where the human mind can be free." In Ethiopia Addis Ababa, where freedom to learn and innovate is central to national progress, I see an unparalleled opportunity to help build that space. My career has been a dedication to turning this vision into reality—one catalog entry, one digital workshop, one empowered student at a time. With my technical skills honed in Africa’s most dynamic library ecosystems and my heart committed to Ethiopia’s future, I am ready to serve as your Librarian and contribute meaningfully to Addis Ababa's knowledge-driven transformation.</w:t>
      </w:r>
    </w:p>
    <w:p>
      <w:pPr>
        <w:pStyle w:val="BodyText"/>
      </w:pPr>
      <w:r>
        <w:t xml:space="preserve">Sincerely,</w:t>
      </w:r>
    </w:p>
    <w:p>
      <w:pPr>
        <w:pStyle w:val="BodyText"/>
      </w:pPr>
      <w:r>
        <w:t xml:space="preserve">Alemayehu Tadesse</w:t>
      </w:r>
    </w:p>
    <w:p>
      <w:pPr>
        <w:pStyle w:val="BodyText"/>
      </w:pPr>
      <w:r>
        <w:t xml:space="preserve">Word Count: 872</w:t>
      </w:r>
    </w:p>
    <w:p>
      <w:pPr>
        <w:pStyle w:val="BodyText"/>
      </w:pPr>
      <w:r>
        <w:t xml:space="preserve">Key Terms Addressed:</w:t>
      </w:r>
    </w:p>
    <w:p>
      <w:pPr>
        <w:numPr>
          <w:ilvl w:val="0"/>
          <w:numId w:val="1001"/>
        </w:numPr>
        <w:pStyle w:val="Compact"/>
      </w:pPr>
      <w:r>
        <w:rPr>
          <w:bCs/>
          <w:b/>
        </w:rPr>
        <w:t xml:space="preserve">Personal Statement</w:t>
      </w:r>
      <w:r>
        <w:t xml:space="preserve">: Comprehensive narrative of professional journey and values</w:t>
      </w:r>
    </w:p>
    <w:p>
      <w:pPr>
        <w:numPr>
          <w:ilvl w:val="0"/>
          <w:numId w:val="1001"/>
        </w:numPr>
        <w:pStyle w:val="Compact"/>
      </w:pPr>
      <w:r>
        <w:rPr>
          <w:bCs/>
          <w:b/>
        </w:rPr>
        <w:t xml:space="preserve">Librarian</w:t>
      </w:r>
      <w:r>
        <w:t xml:space="preserve">: Explicit focus on role responsibilities, skills, and community impact</w:t>
      </w:r>
    </w:p>
    <w:p>
      <w:pPr>
        <w:numPr>
          <w:ilvl w:val="0"/>
          <w:numId w:val="1001"/>
        </w:numPr>
        <w:pStyle w:val="Compact"/>
      </w:pPr>
      <w:r>
        <w:rPr>
          <w:bCs/>
          <w:b/>
        </w:rPr>
        <w:t xml:space="preserve">Ethiopia Addis Ababa</w:t>
      </w:r>
      <w:r>
        <w:t xml:space="preserve">: Context-specific strategies addressing local challenges, culture,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Addis Ababa, Ethiopia</dc:title>
  <dc:creator/>
  <dc:language>en</dc:language>
  <cp:keywords/>
  <dcterms:created xsi:type="dcterms:W3CDTF">2026-05-02T19:39:40Z</dcterms:created>
  <dcterms:modified xsi:type="dcterms:W3CDTF">2026-05-02T19:39:40Z</dcterms:modified>
</cp:coreProperties>
</file>

<file path=docProps/custom.xml><?xml version="1.0" encoding="utf-8"?>
<Properties xmlns="http://schemas.openxmlformats.org/officeDocument/2006/custom-properties" xmlns:vt="http://schemas.openxmlformats.org/officeDocument/2006/docPropsVTypes"/>
</file>