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for</w:t>
      </w:r>
      <w:r>
        <w:t xml:space="preserve"> </w:t>
      </w:r>
      <w:r>
        <w:t xml:space="preserve">Mumbai's</w:t>
      </w:r>
      <w:r>
        <w:t xml:space="preserve"> </w:t>
      </w:r>
      <w:r>
        <w:t xml:space="preserve">Educational</w:t>
      </w:r>
      <w:r>
        <w:t xml:space="preserve"> </w:t>
      </w:r>
      <w:r>
        <w:t xml:space="preserve">Landscape</w:t>
      </w:r>
    </w:p>
    <w:bookmarkStart w:id="26" w:name="X8224309e7cbada9481fc2e7ae48657d379a19dd"/>
    <w:p>
      <w:pPr>
        <w:pStyle w:val="Heading1"/>
      </w:pPr>
      <w:r>
        <w:t xml:space="preserve">Personal Statement: Cultivating Knowledge in Mumbai's Dynamic Educational Ecosystem</w:t>
      </w:r>
    </w:p>
    <w:p>
      <w:pPr>
        <w:pStyle w:val="FirstParagraph"/>
      </w:pPr>
      <w:r>
        <w:t xml:space="preserve">In the vibrant heart of India, where the relentless energy of Mumbai merges with centuries of scholarly tradition, I envision my professional journey as a librarian not merely as a career choice, but as a sacred duty to nurture intellectual growth within one of the world's most dynamic metropolitan landscapes. My personal statement reflects a profound commitment to transforming library services into living hubs of equity, innovation, and cultural continuity for Mumbai's diverse communities—from bustling suburbs like Dharavi to the academic corridors of Juhu and Bandra.</w:t>
      </w:r>
    </w:p>
    <w:bookmarkStart w:id="20" w:name="X9e61d666a42460a5a7f860236e86334218f9006"/>
    <w:p>
      <w:pPr>
        <w:pStyle w:val="Heading2"/>
      </w:pPr>
      <w:r>
        <w:t xml:space="preserve">Foundations in Library Science with Mumbai Context</w:t>
      </w:r>
    </w:p>
    <w:p>
      <w:pPr>
        <w:pStyle w:val="FirstParagraph"/>
      </w:pPr>
      <w:r>
        <w:t xml:space="preserve">My academic journey began at the University of Mumbai’s Department of Library &amp; Information Science, where I immersed myself not only in theoretical frameworks but also in the tangible realities of Indian librarianship. Courses on "Information Systems for Developing Economies" and "Multilingual Resource Management" equipped me to address Mumbai’s unique challenges—where over 80% of residents speak Marathi as a first language yet demand access to English, Hindi, and regional academic materials. During my fieldwork at the Navi Mumbai Municipal Corporation Library, I observed how digital divides disproportionately affect marginalized neighborhoods. This experience crystallized my belief that effective librarianship in Mumbai requires more than cataloging expertise; it demands cultural intelligence and community-centric innovation.</w:t>
      </w:r>
    </w:p>
    <w:bookmarkEnd w:id="20"/>
    <w:bookmarkStart w:id="21" w:name="Xf228254d2ee74d09d9e626138d5b9a7e89142be"/>
    <w:p>
      <w:pPr>
        <w:pStyle w:val="Heading2"/>
      </w:pPr>
      <w:r>
        <w:t xml:space="preserve">Practical Experience: Bridging Tradition and Technology</w:t>
      </w:r>
    </w:p>
    <w:p>
      <w:pPr>
        <w:pStyle w:val="FirstParagraph"/>
      </w:pPr>
      <w:r>
        <w:t xml:space="preserve">As a Junior Librarian at the Maharashtra State Board of School Textbooks (MBSST), I spearheaded Mumbai’s first multilingual digital literacy initiative for under-resourced schools in Thane district. Recognizing that many students faced language barriers between curriculum materials (often in English) and their home language (Marathi or Hindi), I curated bilingual resource kits—integrating local folktales with STEM content—to boost engagement. This project, supported by INFLIBNET, reached 25 schools serving 15,000 students and demonstrated how librarians can become cultural translators in India’s pluralistic society. Later, at the Tata Institute of Social Sciences (TISS) Library in Mumbai, I managed the transition from physical to cloud-based archives for community health research projects. Here, I implemented a metadata standard aligned with INSDOC guidelines while ensuring accessibility for researchers using low-bandwidth devices—a critical skill given Mumbai’s uneven digital infrastructure.</w:t>
      </w:r>
    </w:p>
    <w:bookmarkEnd w:id="21"/>
    <w:bookmarkStart w:id="22" w:name="Xd2c5493aed8ac3b18bde6dfb419a6b75f74bbe5"/>
    <w:p>
      <w:pPr>
        <w:pStyle w:val="Heading2"/>
      </w:pPr>
      <w:r>
        <w:t xml:space="preserve">Mumbai’s Unique Demands: A Librarian’s Imperative</w:t>
      </w:r>
    </w:p>
    <w:p>
      <w:pPr>
        <w:pStyle w:val="FirstParagraph"/>
      </w:pPr>
      <w:r>
        <w:t xml:space="preserve">Mumbai is not just a city; it’s a microcosm of India’s diversity, where 135 languages coexist and socioeconomic disparities shape information access. I understand that Mumbai's libraries must serve as inclusive portals—whether for factory workers seeking skill development resources at the Dharavi Library Project or for NRI students accessing digitized archives of the Byculla Municipal Library. My approach prioritizes three pillars rooted in Mumbai’s reality:</w:t>
      </w:r>
    </w:p>
    <w:p>
      <w:pPr>
        <w:numPr>
          <w:ilvl w:val="0"/>
          <w:numId w:val="1001"/>
        </w:numPr>
        <w:pStyle w:val="Compact"/>
      </w:pPr>
      <w:r>
        <w:rPr>
          <w:bCs/>
          <w:b/>
        </w:rPr>
        <w:t xml:space="preserve">Hybrid Resource Accessibility:</w:t>
      </w:r>
      <w:r>
        <w:t xml:space="preserve"> </w:t>
      </w:r>
      <w:r>
        <w:t xml:space="preserve">I champion mixed-model collections—physical books for communities with limited internet (like those in Kalyan-Dombivli) alongside curated digital platforms like the Maharashtra Digital Library. At MBSST, I negotiated partnerships with local telecom providers to offer free data bundles for library e-resources during school hours.</w:t>
      </w:r>
    </w:p>
    <w:p>
      <w:pPr>
        <w:numPr>
          <w:ilvl w:val="0"/>
          <w:numId w:val="1001"/>
        </w:numPr>
        <w:pStyle w:val="Compact"/>
      </w:pPr>
      <w:r>
        <w:rPr>
          <w:bCs/>
          <w:b/>
        </w:rPr>
        <w:t xml:space="preserve">Cultural Responsiveness:</w:t>
      </w:r>
      <w:r>
        <w:t xml:space="preserve"> </w:t>
      </w:r>
      <w:r>
        <w:t xml:space="preserve">Mumbai’s libraries must honor its mosaic: Gujarati poetry collections at the Navi Mumbai Public Library, Marathi literary archives at the Chhatrapati Shivaji Maharaj Vastu Sangrahalaya, and Urdu manuscripts preserved through initiatives like the Mumbai Urdu Academy. I’ve collaborated with local cultural collectives to host "Literary Walks" in Dadar and Bandra, connecting historical texts to contemporary urban narratives.</w:t>
      </w:r>
    </w:p>
    <w:p>
      <w:pPr>
        <w:numPr>
          <w:ilvl w:val="0"/>
          <w:numId w:val="1001"/>
        </w:numPr>
        <w:pStyle w:val="Compact"/>
      </w:pPr>
      <w:r>
        <w:rPr>
          <w:bCs/>
          <w:b/>
        </w:rPr>
        <w:t xml:space="preserve">Community Co-Creation:</w:t>
      </w:r>
      <w:r>
        <w:t xml:space="preserve"> </w:t>
      </w:r>
      <w:r>
        <w:t xml:space="preserve">Libraries here cannot operate in isolation. During a pandemic-era project at the Juhu Public Library, I trained 50 local youth as "Digital Ambassadors" to assist elders with accessing government e-services through library kiosks—a model that later expanded to 7 suburban branches under the BMC’s "Library for All" program.</w:t>
      </w:r>
    </w:p>
    <w:bookmarkEnd w:id="22"/>
    <w:bookmarkStart w:id="23" w:name="X46cc037e2e30f899bd7c6d23b342e3dc4427efe"/>
    <w:p>
      <w:pPr>
        <w:pStyle w:val="Heading2"/>
      </w:pPr>
      <w:r>
        <w:t xml:space="preserve">Vision for Mumbai’s Libraries: Beyond the Stacks</w:t>
      </w:r>
    </w:p>
    <w:p>
      <w:pPr>
        <w:pStyle w:val="FirstParagraph"/>
      </w:pPr>
      <w:r>
        <w:t xml:space="preserve">My vision extends beyond traditional service. I see Mumbai libraries as catalysts for social mobility through three strategic initiatives:</w:t>
      </w:r>
    </w:p>
    <w:p>
      <w:pPr>
        <w:numPr>
          <w:ilvl w:val="0"/>
          <w:numId w:val="1002"/>
        </w:numPr>
        <w:pStyle w:val="Compact"/>
      </w:pPr>
      <w:r>
        <w:rPr>
          <w:bCs/>
          <w:b/>
        </w:rPr>
        <w:t xml:space="preserve">AI-Powered Localization:</w:t>
      </w:r>
      <w:r>
        <w:t xml:space="preserve"> </w:t>
      </w:r>
      <w:r>
        <w:t xml:space="preserve">Partnering with Indian AI startups, I aim to develop Marathi/Hindi voice interfaces for library catalog systems—addressing literacy barriers while respecting linguistic pride. This aligns with India’s National Digital Literacy Mission and Mumbai’s Smart City goals.</w:t>
      </w:r>
    </w:p>
    <w:p>
      <w:pPr>
        <w:numPr>
          <w:ilvl w:val="0"/>
          <w:numId w:val="1002"/>
        </w:numPr>
        <w:pStyle w:val="Compact"/>
      </w:pPr>
      <w:r>
        <w:rPr>
          <w:bCs/>
          <w:b/>
        </w:rPr>
        <w:t xml:space="preserve">Skill-First Resource Hubs:</w:t>
      </w:r>
      <w:r>
        <w:t xml:space="preserve"> </w:t>
      </w:r>
      <w:r>
        <w:t xml:space="preserve">Transforming libraries into micro-learning centers with vocational resources (e.g., CAD software for construction workers in Navi Mumbai, digital marketing guides for local artisans) through partnerships with MSMEs and government skill development programs.</w:t>
      </w:r>
    </w:p>
    <w:p>
      <w:pPr>
        <w:numPr>
          <w:ilvl w:val="0"/>
          <w:numId w:val="1002"/>
        </w:numPr>
        <w:pStyle w:val="Compact"/>
      </w:pPr>
      <w:r>
        <w:rPr>
          <w:bCs/>
          <w:b/>
        </w:rPr>
        <w:t xml:space="preserve">Environmental Stewardship:</w:t>
      </w:r>
      <w:r>
        <w:t xml:space="preserve"> </w:t>
      </w:r>
      <w:r>
        <w:t xml:space="preserve">Integrating Mumbai’s ecological awareness—like the "Green Library" initiative at the Bandra-Kurla Complex library—to promote sustainability literacy via curated collections on climate resilience, mirroring India’s National Green Hydrogen Mission.</w:t>
      </w:r>
    </w:p>
    <w:bookmarkEnd w:id="23"/>
    <w:bookmarkStart w:id="24" w:name="why-mumbai-why-now"/>
    <w:p>
      <w:pPr>
        <w:pStyle w:val="Heading2"/>
      </w:pPr>
      <w:r>
        <w:t xml:space="preserve">Why Mumbai? Why Now?</w:t>
      </w:r>
    </w:p>
    <w:p>
      <w:pPr>
        <w:pStyle w:val="FirstParagraph"/>
      </w:pPr>
      <w:r>
        <w:t xml:space="preserve">Mumbai stands at a pivotal moment. With over 4,000 schools and 50+ universities within its municipal boundaries (per UGC data), the city’s educational infrastructure demands librarians who understand both global best practices and local nuances. The Maharashtra Government’s recent "Digital Library Mission" emphasizes equitable access to knowledge—a mission I am ready to advance. My work with the Mumbai Library Association has already contributed to policy recommendations for inclusive resource allocation in high-density areas like Worli and Sion.</w:t>
      </w:r>
    </w:p>
    <w:p>
      <w:pPr>
        <w:pStyle w:val="BodyText"/>
      </w:pPr>
      <w:r>
        <w:t xml:space="preserve">My professional ethos is defined by a quote from Rabindranath Tagore, resonant in Mumbai’s intellectual spirit: "The library is a temple where the mind finds sanctuary." As a librarian in India’s most populous city, I am not merely managing books—I am safeguarding the right to knowledge for millions whose voices have historically been excluded from mainstream discourse. In Mumbai, where opportunity often hinges on information access, every shelf organized, every digital portal optimized, and every community workshop hosted becomes an act of social justice.</w:t>
      </w:r>
    </w:p>
    <w:bookmarkEnd w:id="24"/>
    <w:bookmarkStart w:id="25" w:name="X3a731b8b7f2fb82ee28475463bb66f6731fc46c"/>
    <w:p>
      <w:pPr>
        <w:pStyle w:val="Heading2"/>
      </w:pPr>
      <w:r>
        <w:t xml:space="preserve">Conclusion: A Lifelong Commitment to Mumbai’s Knowledge Ecosystem</w:t>
      </w:r>
    </w:p>
    <w:p>
      <w:pPr>
        <w:pStyle w:val="FirstParagraph"/>
      </w:pPr>
      <w:r>
        <w:t xml:space="preserve">I bring not just qualifications in Library Science (M.Lib.I.Sc. from University of Mumbai) and technical proficiency in Koha, LibSys, and OCLC WorldShare—but a lived understanding of Mumbai’s soul. Having navigated its traffic-jammed streets to deliver literacy workshops for street vendors, coordinated book drives during monsoon floods in Chembur, and mentored students at the Jai Hind Public Library network, I know that Mumbai’s libraries thrive when they breathe with the city itself. I am eager to contribute this perspective to your institution—not as an outsider seeking a job, but as a committed citizen of Mumbai dedicated to ensuring every resident has the tools to build their future. In India’s most iconic city, where history and innovation collide daily, I stand ready to be a librarian who doesn’t just serve knowledge but actively shapes Mumbai’s next chapter.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for Mumbai's Educational Landscape</dc:title>
  <dc:creator/>
  <dc:language>en</dc:language>
  <cp:keywords/>
  <dcterms:created xsi:type="dcterms:W3CDTF">2026-05-01T04:13:57Z</dcterms:created>
  <dcterms:modified xsi:type="dcterms:W3CDTF">2026-05-01T04:13:57Z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