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Iraq</w:t>
      </w:r>
      <w:r>
        <w:t xml:space="preserve"> </w:t>
      </w:r>
      <w:r>
        <w:t xml:space="preserve">Baghdad</w:t>
      </w:r>
    </w:p>
    <w:bookmarkStart w:id="20" w:name="Xa6377233fa1b145ccdf1355de395fe0322792d6"/>
    <w:p>
      <w:pPr>
        <w:pStyle w:val="Heading1"/>
      </w:pPr>
      <w:r>
        <w:t xml:space="preserve">Personal Statement: Commitment to Advancing Knowledge in Iraq Baghdad</w:t>
      </w:r>
    </w:p>
    <w:p>
      <w:pPr>
        <w:pStyle w:val="FirstParagraph"/>
      </w:pPr>
      <w:r>
        <w:t xml:space="preserve">As I prepare this Personal Statement, I reflect deeply on the transformative power of libraries and my unwavering dedication to serving as a Librarian in the vibrant yet challenging landscape of Iraq Baghdad. This document articulates not merely my professional qualifications, but my profound commitment to rebuilding knowledge ecosystems in a city where information access has been disrupted by decades of conflict. Having dedicated over ten years to library science across diverse cultural contexts—from refugee communities in Jordan to academic institutions in Southeast Asia—I now seek the opportunity to contribute meaningfully to Iraq Baghdad’s intellectual renaissance as a Librarian.</w:t>
      </w:r>
    </w:p>
    <w:p>
      <w:pPr>
        <w:pStyle w:val="BodyText"/>
      </w:pPr>
      <w:r>
        <w:t xml:space="preserve">My academic foundation includes a Master of Library and Information Science (MLIS) from the University of Texas at Austin, where I specialized in resource development for conflict-affected regions. During my studies, I conducted fieldwork analyzing library services in post-war Bosnia, which revealed how information access directly correlates with community resilience. This research crystallized my belief that libraries are not merely repositories of books but vital hubs for social cohesion—a principle I now apply to the unique context of Baghdad. The city’s historic libraries, including the National Library of Iraq and university collections damaged during recent conflicts, embody both immense cultural heritage and urgent need for renewal.</w:t>
      </w:r>
    </w:p>
    <w:p>
      <w:pPr>
        <w:pStyle w:val="BodyText"/>
      </w:pPr>
      <w:r>
        <w:t xml:space="preserve">My professional journey has equipped me with actionable strategies to address Baghdad’s specific challenges. At the American University of Beirut (AUB) Library, I spearheaded a digital preservation initiative that rescued 15,000 endangered Arabic texts from deteriorating physical collections. I developed metadata standards compliant with UNESCO’s guidelines for cultural heritage preservation—skills directly transferable to safeguarding Iraq’s irreplaceable manuscripts at the Al-Mustansiriya University Library. Furthermore, I implemented a mobile library service in refugee camps near Erbil, which taught me to adapt services to resource-constrained environments while prioritizing user dignity—a critical lesson for Baghdad’s underserved neighborhoods.</w:t>
      </w:r>
    </w:p>
    <w:p>
      <w:pPr>
        <w:pStyle w:val="BodyText"/>
      </w:pPr>
      <w:r>
        <w:t xml:space="preserve">What distinguishes my approach is my commitment to culturally responsive librarianship. I have immersed myself in Iraqi history and contemporary societal dynamics through partnerships with local historians like Dr. Amal Al-Hamdani (University of Baghdad) and participation in the Iraqi Library Network’s virtual forums. I understand that as a Librarian in Baghdad, my role transcends cataloging—it requires sensitivity to sectarian diversity, gender inclusivity (such as designing safe spaces for female patrons), and reverence for Iraq’s millennia-old literary traditions. My Arabic language proficiency (Advanced C1 level) and experience navigating bureaucratic landscapes will allow me to collaborate effectively with Iraqi Ministry of Culture officials while respecting local protocols.</w:t>
      </w:r>
    </w:p>
    <w:p>
      <w:pPr>
        <w:pStyle w:val="BodyText"/>
      </w:pPr>
      <w:r>
        <w:t xml:space="preserve">I recognize that Baghdad’s library ecosystem faces systemic obstacles: infrastructure damage, limited funding, and a critical shortage of trained professionals. In my previous roles, I’ve addressed similar gaps through sustainable models. At the Kabul Public Library project in Afghanistan (2019-2021), I designed a volunteer training program that empowered 35 local youth to manage community reading spaces—proven strategies for Baghdad where young librarians are urgently needed. I propose implementing a similar initiative with Baghdad’s nascent library school, creating pathways for Iraqi students to lead the sector’s recovery.</w:t>
      </w:r>
    </w:p>
    <w:p>
      <w:pPr>
        <w:pStyle w:val="BodyText"/>
      </w:pPr>
      <w:r>
        <w:t xml:space="preserve">My vision extends beyond physical collections. As a forward-thinking Librarian, I will champion digital access as a cornerstone of Baghdad’s development. I’ve secured grants for e-resource platforms in fragile states and would initiate partnerships with organizations like the Iraq Cultural Heritage Protection Foundation to establish Wi-Fi hotspots in library branches across Sadr City and Karada. This aligns with my belief that 21st-century literacy requires bridging the digital divide—particularly for Baghdad’s youth, who represent the nation’s future intellectual capital.</w:t>
      </w:r>
    </w:p>
    <w:p>
      <w:pPr>
        <w:pStyle w:val="BodyText"/>
      </w:pPr>
      <w:r>
        <w:t xml:space="preserve">Perhaps most significantly, I bring a perspective forged by witnessing libraries as catalysts for peace. In Jordan, my work with Syrian refugee communities demonstrated how shared reading spaces can transcend cultural divides—a lesson directly applicable to Baghdad’s multi-ethnic neighborhoods. My Personal Statement is not merely a formality; it is a pledge to uphold the library’s sacred role as an impartial sanctuary where all citizens—Sunni, Shia, Yazidi, Christian—can access knowledge without fear. In a city where information has been weaponized during conflict, this neutrality is non-negotiable.</w:t>
      </w:r>
    </w:p>
    <w:p>
      <w:pPr>
        <w:pStyle w:val="BodyText"/>
      </w:pPr>
      <w:r>
        <w:t xml:space="preserve">I acknowledge that serving as Librarian in Iraq Baghdad demands more than expertise—it requires emotional resilience and humility. I have prepared for this through trauma-informed training with the International Federation of Library Associations (IFLA) and regular consultations with Iraqi diaspora scholars. I am not arriving to "save" Baghdad’s libraries, but to learn from its community leaders while applying international best practices grounded in respect for local wisdom.</w:t>
      </w:r>
    </w:p>
    <w:p>
      <w:pPr>
        <w:pStyle w:val="BodyText"/>
      </w:pPr>
      <w:r>
        <w:t xml:space="preserve">My professional philosophy centers on three pillars: preservation, empowerment, and partnership. First, preserving Iraq’s literary legacy through collaborative digitization with Baghdad’s antiquities department. Second, empowering citizens through literacy programs tailored to vocational needs—like my successful agricultural resource guides in rural Jordan. Third, partnering with universities to integrate libraries into curricula as active learning spaces rather than passive archives.</w:t>
      </w:r>
    </w:p>
    <w:p>
      <w:pPr>
        <w:pStyle w:val="BodyText"/>
      </w:pPr>
      <w:r>
        <w:t xml:space="preserve">As I conclude this Personal Statement, I reaffirm that becoming a Librarian for Iraq Baghdad is the culmination of my life’s work. The streets of Baghdad—once echoing with the sounds of conflict—now call for voices dedicated to peace through knowledge. I envision myself not just managing shelves, but nurturing the next generation of Iraqi scholars in a space where every book represents hope, and every patron is welcomed as a citizen. This is why I am ready to bring my skills, empathy, and unyielding commitment to Baghdad’s libraries: because in the heart of Mesopotamia—the cradle of written language—libraries are not just buildings; they are the enduring promise of civilization itself.</w:t>
      </w:r>
    </w:p>
    <w:p>
      <w:pPr>
        <w:pStyle w:val="BodyText"/>
      </w:pPr>
      <w:r>
        <w:t xml:space="preserve">With profound respect for Iraq’s intellectual heritage and its people, I eagerly await the opportunity to contribute as a Librarian in Baghdad. The world needs libraries like never before, and Baghdad stands at the epicenter of that need. I am prepared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Iraq Baghdad</dc:title>
  <dc:creator/>
  <dc:language>en</dc:language>
  <cp:keywords/>
  <dcterms:created xsi:type="dcterms:W3CDTF">2026-05-03T04:53:40Z</dcterms:created>
  <dcterms:modified xsi:type="dcterms:W3CDTF">2026-05-03T04:53:40Z</dcterms:modified>
</cp:coreProperties>
</file>

<file path=docProps/custom.xml><?xml version="1.0" encoding="utf-8"?>
<Properties xmlns="http://schemas.openxmlformats.org/officeDocument/2006/custom-properties" xmlns:vt="http://schemas.openxmlformats.org/officeDocument/2006/docPropsVTypes"/>
</file>