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754196b1e6bc7169df697072c67f11659ed5451"/>
    <w:p>
      <w:pPr>
        <w:pStyle w:val="Heading1"/>
      </w:pPr>
      <w:r>
        <w:t xml:space="preserve">Personal Statement for Librarian Position in Spain Madrid</w:t>
      </w:r>
    </w:p>
    <w:p>
      <w:pPr>
        <w:pStyle w:val="FirstParagraph"/>
      </w:pPr>
      <w:r>
        <w:t xml:space="preserve">In the vibrant cultural tapestry of Spain, where centuries-old traditions seamlessly intertwine with modern innovation, I have dedicated my professional journey to becoming a transformative</w:t>
      </w:r>
      <w:r>
        <w:t xml:space="preserve"> </w:t>
      </w:r>
      <w:r>
        <w:rPr>
          <w:bCs/>
          <w:b/>
        </w:rPr>
        <w:t xml:space="preserve">Librarian</w:t>
      </w:r>
      <w:r>
        <w:t xml:space="preserve">. This</w:t>
      </w:r>
      <w:r>
        <w:t xml:space="preserve"> </w:t>
      </w:r>
      <w:r>
        <w:rPr>
          <w:bCs/>
          <w:b/>
        </w:rPr>
        <w:t xml:space="preserve">Personal Statement</w:t>
      </w:r>
      <w:r>
        <w:t xml:space="preserve"> </w:t>
      </w:r>
      <w:r>
        <w:t xml:space="preserve">articulates my profound commitment to advancing the mission of libraries within the unique context of</w:t>
      </w:r>
      <w:r>
        <w:t xml:space="preserve"> </w:t>
      </w:r>
      <w:r>
        <w:rPr>
          <w:bCs/>
          <w:b/>
        </w:rPr>
        <w:t xml:space="preserve">Spain Madrid</w:t>
      </w:r>
      <w:r>
        <w:t xml:space="preserve">, a city that epitomizes the dynamic evolution of public knowledge spaces in contemporary Europe. My aspiration is not merely to work as a Librarian, but to actively shape the future of information access and community engagement in Madrid’s esteemed library network.</w:t>
      </w:r>
    </w:p>
    <w:p>
      <w:pPr>
        <w:pStyle w:val="BodyText"/>
      </w:pPr>
      <w:r>
        <w:t xml:space="preserve">My academic foundation was forged at the Universidad Complutense de Madrid, where I earned my Master’s in Library and Information Science (Máster en Biblioteconomía y Gestión de la Información) with a specialization in Digital Humanities. This program immersed me in Spain’s rich bibliographic heritage while equipping me with cutting-edge skills for the 21st-century library. I conducted research on the integration of digital archives into Madrid’s municipal libraries, analyzing how platforms like the</w:t>
      </w:r>
      <w:r>
        <w:t xml:space="preserve"> </w:t>
      </w:r>
      <w:r>
        <w:rPr>
          <w:iCs/>
          <w:i/>
        </w:rPr>
        <w:t xml:space="preserve">Biblioteca Virtual Miguel de Cervantes</w:t>
      </w:r>
      <w:r>
        <w:t xml:space="preserve"> </w:t>
      </w:r>
      <w:r>
        <w:t xml:space="preserve">could enhance accessibility for both local residents and international scholars. This work solidified my understanding that a modern</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must be equally adept at preserving cultural legacy and pioneering digital innovation.</w:t>
      </w:r>
    </w:p>
    <w:p>
      <w:pPr>
        <w:pStyle w:val="BodyText"/>
      </w:pPr>
      <w:r>
        <w:t xml:space="preserve">Professional experience has further refined my vision. For three years, I served as an Assistant Librarian at the Biblioteca Municipal de la Latina, one of Madrid’s most diverse neighborhood libraries. Here, I managed a bustling collection serving over 50 nationalities, including significant populations from Latin America and North Africa. My role demanded fluency in Spanish and Portuguese to assist patrons with immigration resources, educational materials for children of immigrant families, and digital literacy workshops—critical services in a city like Madrid where cultural diversity defines community life. I spearheaded a project digitizing oral histories of immigrant communities in the Barrio de la Latina district, collaborating with local NGOs to create an accessible online archive. This initiative exemplifies the Librarian’s role as both curator and connector—a bridge between Madrid’s past and its evolving present.</w:t>
      </w:r>
    </w:p>
    <w:p>
      <w:pPr>
        <w:pStyle w:val="BodyText"/>
      </w:pPr>
      <w:r>
        <w:t xml:space="preserve">Beyond collections, I am deeply invested in community-centered programming. In Madrid, libraries are not merely repositories of books but vital civic hubs. As a volunteer coordinator at the Biblioteca Pública de Madrid (Biblioteca de Atocha), I designed and implemented free technology workshops for seniors, addressing the digital divide that disproportionately affects older generations in Spain. These sessions taught basic internet navigation and online government services—essential tools in a country transitioning toward digital public administration. I also co-created “Cuentos en Español” storytelling events for young children, featuring bilingual narratives that celebrated both Castilian Spanish and regional languages like Catalan or Basque, reinforcing Madrid’s role as a crossroads of Spanish identity.</w:t>
      </w:r>
    </w:p>
    <w:p>
      <w:pPr>
        <w:pStyle w:val="BodyText"/>
      </w:pPr>
      <w:r>
        <w:t xml:space="preserve">What drives me is the understanding that in</w:t>
      </w:r>
      <w:r>
        <w:t xml:space="preserve"> </w:t>
      </w:r>
      <w:r>
        <w:rPr>
          <w:bCs/>
          <w:b/>
        </w:rPr>
        <w:t xml:space="preserve">Spain Madrid</w:t>
      </w:r>
      <w:r>
        <w:t xml:space="preserve">, librarianship transcends traditional roles. The Spanish Ministry of Culture’s strategic plan for public libraries (2021–2030) emphasizes libraries as "spaces for social inclusion, cultural identity, and lifelong learning"—a vision I embody daily. Madrid’s libraries face unique challenges: balancing budget constraints with rising demand for digital resources, supporting an aging population while engaging youth, and preserving Spain’s literary heritage amid global digital trends. My approach integrates these realities through data-informed decisions—using circulation statistics to tailor collections or leveraging social media to promote underutilized services like the Madrid Public Library Card (Tarjeta de Biblioteca Municipal). I believe a</w:t>
      </w:r>
      <w:r>
        <w:t xml:space="preserve"> </w:t>
      </w:r>
      <w:r>
        <w:rPr>
          <w:bCs/>
          <w:b/>
        </w:rPr>
        <w:t xml:space="preserve">Librarian</w:t>
      </w:r>
      <w:r>
        <w:t xml:space="preserve"> </w:t>
      </w:r>
      <w:r>
        <w:t xml:space="preserve">must be an advocate, a strategist, and a compassionate listener all at once.</w:t>
      </w:r>
    </w:p>
    <w:p>
      <w:pPr>
        <w:pStyle w:val="BodyText"/>
      </w:pPr>
      <w:r>
        <w:t xml:space="preserve">I am particularly inspired by Madrid’s commitment to open-access culture. The city’s "Bibliotecas Abiertas" initiative, which extends hours for community use during evenings and weekends, reflects a philosophy I champion. In my current role at the Biblioteca de las Letras in Chamberí, I expanded this model by partnering with local artists for monthly exhibitions in library spaces—a concept now adopted citywide. Such initiatives prove that libraries can be dynamic catalysts for urban renewal, fostering creativity while serving as neutral ground for dialogue across Madrid’s social fabric.</w:t>
      </w:r>
    </w:p>
    <w:p>
      <w:pPr>
        <w:pStyle w:val="BodyText"/>
      </w:pPr>
      <w:r>
        <w:t xml:space="preserve">Looking ahead, I aim to contribute to the next phase of Madrid’s library evolution. I envision a future where every</w:t>
      </w:r>
      <w:r>
        <w:t xml:space="preserve"> </w:t>
      </w:r>
      <w:r>
        <w:rPr>
          <w:bCs/>
          <w:b/>
        </w:rPr>
        <w:t xml:space="preserve">Librarian</w:t>
      </w:r>
      <w:r>
        <w:t xml:space="preserve"> </w:t>
      </w:r>
      <w:r>
        <w:t xml:space="preserve">in Spain becomes a leader in sustainability—curating eco-conscious collections and designing green library spaces—and leverages AI ethically to personalize resource recommendations without compromising privacy. In my</w:t>
      </w:r>
      <w:r>
        <w:t xml:space="preserve"> </w:t>
      </w:r>
      <w:r>
        <w:rPr>
          <w:bCs/>
          <w:b/>
        </w:rPr>
        <w:t xml:space="preserve">Personal Statement</w:t>
      </w:r>
      <w:r>
        <w:t xml:space="preserve">, I affirm my readiness to collaborate with Madrid’s Department of Culture, local schools, and the European Union’s Digital Skills for Jobs initiative to build a more inclusive knowledge ecosystem. Spain has entrusted me with the responsibility of safeguarding its intellectual legacy; in return, I pledge to empower Madrid residents—not just as patrons, but as active co-creators of their city’s cultural future.</w:t>
      </w:r>
    </w:p>
    <w:p>
      <w:pPr>
        <w:pStyle w:val="BodyText"/>
      </w:pPr>
      <w:r>
        <w:t xml:space="preserve">To serve as a</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is to inherit a legacy of intellectual freedom and community solidarity. It is to stand beside the poets who once wandered the streets of Salamanca, yet engage with digital natives seeking AI tools for their startups. My career has prepared me not just to manage information, but to cultivate empathy, curiosity, and belonging in every person who walks through Madrid’s library doors. I am ready to contribute my skills in multilingual service, community outreach, and strategic collection development toward making the city’s libraries even more vital—to the heart of Spain itself.</w:t>
      </w:r>
    </w:p>
    <w:p>
      <w:pPr>
        <w:pStyle w:val="BodyText"/>
      </w:pPr>
      <w:r>
        <w:t xml:space="preserve">— Elena Martínez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Aspirations in Spain Madrid</dc:title>
  <dc:creator/>
  <cp:keywords/>
  <dcterms:created xsi:type="dcterms:W3CDTF">2026-04-23T22:37:21Z</dcterms:created>
  <dcterms:modified xsi:type="dcterms:W3CDTF">2026-04-23T22:37:21Z</dcterms:modified>
</cp:coreProperties>
</file>

<file path=docProps/custom.xml><?xml version="1.0" encoding="utf-8"?>
<Properties xmlns="http://schemas.openxmlformats.org/officeDocument/2006/custom-properties" xmlns:vt="http://schemas.openxmlformats.org/officeDocument/2006/docPropsVTypes"/>
</file>