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b56ffecdf635ffa55c95454280442ecd80e1872"/>
    <w:p>
      <w:pPr>
        <w:pStyle w:val="Heading1"/>
      </w:pPr>
      <w:r>
        <w:t xml:space="preserve">Personal Statement: A Lifelong Commitment to Library Service in United Kingdom London</w:t>
      </w:r>
    </w:p>
    <w:p>
      <w:pPr>
        <w:pStyle w:val="FirstParagraph"/>
      </w:pPr>
      <w:r>
        <w:t xml:space="preserve">As a dedicated and forward-thinking Librarian with over eight years of professional experience across diverse public library settings, I am writing with profound enthusiasm for the opportunity to contribute to the vibrant library network serving the United Kingdom's capital city, London. My career has been defined by a steadfast commitment to harnessing the transformative power of libraries as inclusive community hubs, particularly within London's unique and multifaceted urban landscape. I believe that effective librarianship in United Kingdom London demands not only technical expertise but also deep cultural sensitivity, adaptability to evolving community needs, and an unwavering belief in the library’s role as a cornerstone of social equity and lifelong learning.</w:t>
      </w:r>
    </w:p>
    <w:p>
      <w:pPr>
        <w:pStyle w:val="BodyText"/>
      </w:pPr>
      <w:r>
        <w:t xml:space="preserve">My professional journey began at a bustling branch of the London Borough of Newham Library Service, where I quickly understood that London's libraries are not merely repositories of books but dynamic engines for community cohesion. In this setting, serving one of the UK’s most ethnically diverse populations, I honed my ability to provide personalized assistance to patrons from over 80 different nationalities. I developed and implemented multilingual literacy programs targeting newly arrived refugees and immigrants, directly addressing a critical need within the United Kingdom's urban centers. This experience solidified my conviction that being a Librarian in London means actively dismantling barriers to information access, whether linguistic, technological, or socio-economic. The Library Services Act 1985 and the subsequent emphasis on equal access under UK government policy have been constant guiding principles in my practice.</w:t>
      </w:r>
    </w:p>
    <w:p>
      <w:pPr>
        <w:pStyle w:val="BodyText"/>
      </w:pPr>
      <w:r>
        <w:t xml:space="preserve">Subsequently, I served as Senior Librarian at a large central library within the City of Westminster. This role immersed me deeply in the complexities of managing a high-volume service within one of Europe’s most visited cities. I spearheaded a major digital transformation initiative, introducing intuitive self-service kiosks and expanding e-resource access to complement our extensive physical collections – a vital adaptation for Londoners with demanding schedules who require seamless access to information. Crucially, I ensured this transition did not marginalize those less familiar with technology, launching "Tech Tutors" sessions in community centres across Westminster. This balanced approach directly aligns with the Chartered Institute of Library and Information Professionals (CILIP) standards for digital inclusion and reflects my understanding that modern librarianship in London must bridge the digital divide while preserving valued physical spaces.</w:t>
      </w:r>
    </w:p>
    <w:p>
      <w:pPr>
        <w:pStyle w:val="BodyText"/>
      </w:pPr>
      <w:r>
        <w:t xml:space="preserve">My passion for community engagement is central to my identity as a Librarian. I co-founded "London Reads," an innovative partnership between local libraries, schools, and authors that brings free story sessions and book clubs to under-served neighbourhoods like Brixton and Hackney. This project has directly engaged over 500 children annually, fostering literacy and a love of learning in areas where library access can be challenging. It exemplifies the proactive role I believe a Librarian must play in the United Kingdom London context – moving beyond passive service provision to actively cultivating community spirit and educational opportunity. I have also been deeply involved in curating collections that reflect London's rich cultural tapestry, including specialized LGBTQ+ history archives for Camden Library and resources on South Asian diaspora communities for Tower Hamlets, ensuring our holdings resonate authentically with local populations.</w:t>
      </w:r>
    </w:p>
    <w:p>
      <w:pPr>
        <w:pStyle w:val="BodyText"/>
      </w:pPr>
      <w:r>
        <w:t xml:space="preserve">I am acutely aware of the specific challenges facing libraries within the United Kingdom London context today. Budgetary constraints across many boroughs require exceptional resourcefulness in service delivery, a skill I have developed through innovative grant writing and successful partnerships with local businesses, universities, and cultural institutions like the British Library. I understand that funding models for public libraries in London are increasingly complex under UK government policy shifts, demanding librarians who can advocate effectively for their services while demonstrating tangible community impact – a balance I consistently achieve. My proficiency in using integrated library systems (ILS), managing catalogues to international standards (RDA, MARC21), and ensuring compliance with GDPR data protection regulations are all essential tools I deploy daily to maintain efficient, secure, and user-focused operations within the London framework.</w:t>
      </w:r>
    </w:p>
    <w:p>
      <w:pPr>
        <w:pStyle w:val="BodyText"/>
      </w:pPr>
      <w:r>
        <w:t xml:space="preserve">Furthermore, my commitment extends beyond immediate service provision. I actively participate in CILIP London Branch events and have contributed to discussions on strategic planning for future library spaces in the UK capital. I understand that libraries in United Kingdom London must evolve to serve as essential 'third places' – neutral, welcoming spaces for all ages and backgrounds – particularly crucial during times of social change. My vision for a modern Librarian is one who is not only a keeper of knowledge but also a facilitator, advocate, and community catalyst. I am eager to bring this holistic perspective to your library team, contributing to initiatives that support London's residents in navigating the complexities of the 21st century through information literacy, cultural enrichment, and social connection.</w:t>
      </w:r>
    </w:p>
    <w:p>
      <w:pPr>
        <w:pStyle w:val="BodyText"/>
      </w:pPr>
      <w:r>
        <w:t xml:space="preserve">Having witnessed firsthand how libraries in London empower individuals – from helping a pensioner access online government services for the first time to supporting a young student’s university applications – I am driven by an unshakeable belief in their vital role within the United Kingdom's civic fabric. My experience, adaptability, deep understanding of London's unique community dynamics, and passion for equitable access position me to make significant contributions as a Librarian within your service. I am not just seeking a job; I am eager to become an active member of the dedicated team committed to ensuring that every resident of London has the opportunity to thrive through the transformative power of libraries. Thank you for considering my application and my unwavering commitment to excellence in librarianship within the heart of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United Kingdom London</dc:title>
  <dc:creator/>
  <dc:language>en</dc:language>
  <cp:keywords/>
  <dcterms:created xsi:type="dcterms:W3CDTF">2025-12-09T13:21:30Z</dcterms:created>
  <dcterms:modified xsi:type="dcterms:W3CDTF">2025-12-09T13:21:30Z</dcterms:modified>
</cp:coreProperties>
</file>

<file path=docProps/custom.xml><?xml version="1.0" encoding="utf-8"?>
<Properties xmlns="http://schemas.openxmlformats.org/officeDocument/2006/custom-properties" xmlns:vt="http://schemas.openxmlformats.org/officeDocument/2006/docPropsVTypes"/>
</file>