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96e35ed7b62ec2d72141864d57137d050664e92"/>
    <w:p>
      <w:pPr>
        <w:pStyle w:val="Heading1"/>
      </w:pPr>
      <w:r>
        <w:t xml:space="preserve">Personal Statement: A Lifelong Commitment to Library Services in United States Chicago</w:t>
      </w:r>
    </w:p>
    <w:p>
      <w:pPr>
        <w:pStyle w:val="FirstParagraph"/>
      </w:pPr>
      <w:r>
        <w:t xml:space="preserve">In the vibrant, diverse landscape of the United States, few institutions embody the spirit of community resilience and intellectual empowerment quite like libraries. For me, a Librarian is not merely a steward of books but a vital catalyst for equity, education, and civic engagement—especially within the dynamic urban ecosystem of Chicago. My Personal Statement reflects my unwavering dedication to advancing these ideals through meaningful service across United States Chicago’s most underserved neighborhoods. This document articulates how my professional philosophy, practical experience, and deep commitment to social justice align with the critical mission of libraries in our city.</w:t>
      </w:r>
    </w:p>
    <w:p>
      <w:pPr>
        <w:pStyle w:val="BodyText"/>
      </w:pPr>
      <w:r>
        <w:t xml:space="preserve">My journey toward becoming a Librarian began during my undergraduate studies at the University of Illinois at Chicago (UIC), where I witnessed firsthand how public libraries function as essential community anchors. While volunteering at the Humboldt Park branch, I facilitated literacy programs for Spanish-speaking immigrants and helped seniors navigate online government portals. These experiences revealed that libraries in United States Chicago are far more than repositories of knowledge—they are frontline spaces addressing housing insecurity, digital exclusion, and educational gaps. I realized that a true Librarian must be both a curator of information and a bridge-builder across cultural divides. This epiphany drove me to pursue my Master of Library Science (MLS) with an emphasis in Community Engagement from the School of Information Sciences at the University of Wisconsin-Milwaukee, where I studied how libraries can combat systemic inequities through tailored programming.</w:t>
      </w:r>
    </w:p>
    <w:p>
      <w:pPr>
        <w:pStyle w:val="BodyText"/>
      </w:pPr>
      <w:r>
        <w:t xml:space="preserve">During my MLS program, I completed a practicum at the Chicago Public Library’s (CPL) Austin Branch, a location serving one of Chicago’s most economically challenged communities. There, I co-designed a "Digital Navigation for Job Seekers" initiative that paired tech training with career counseling—a response to data showing 42% of residents in Austin lacked reliable internet access. This project required me to collaborate closely with local workforce development agencies and community leaders, reinforcing my belief that libraries must operate as hyper-local hubs rather than passive institutions. I also led a summer reading program for teens at the South Shore Public Library, using culturally responsive literature to engage young people often disengaged from traditional library services. These efforts were met with tangible results: 78% of participants reported increased confidence in using digital resources, and the program expanded to three additional branches across Chicago’s South Side.</w:t>
      </w:r>
    </w:p>
    <w:p>
      <w:pPr>
        <w:pStyle w:val="BodyText"/>
      </w:pPr>
      <w:r>
        <w:t xml:space="preserve">My professional ethos is grounded in the understanding that libraries in United States Chicago exist within a complex social fabric. The city’s history of segregation has left enduring disparities in library access—particularly for Black, Brown, and immigrant communities. As a Librarian, I refuse to treat these challenges as insurmountable; instead, I view them as invitations to innovate. For instance, while working with the Chicago Public Library’s Teen Services team during my MLS internship, I advocated for the adoption of mobile library units in partnership with community centers in neighborhoods like Englewood and North Lawndale. These units delivered books, laptops, and internet connectivity directly to residents who faced transportation barriers—a solution now piloted across five high-need zones. This initiative exemplifies how a Librarian must move beyond traditional models to meet people where they are.</w:t>
      </w:r>
    </w:p>
    <w:p>
      <w:pPr>
        <w:pStyle w:val="BodyText"/>
      </w:pPr>
      <w:r>
        <w:t xml:space="preserve">Chicago’s libraries also stand at the intersection of crisis and opportunity. During the pandemic, I volunteered with CPL’s "TechConnect" program, distributing 300+ hotspots to families in Chicago Public Schools' most vulnerable communities. This work underscored that digital equity is not a luxury but a necessity for education and economic mobility—a principle I now champion daily. In my current role as an Outreach Librarian at the Harold Washington Library Center, I collaborate with social workers to provide "Library as Safe Space" training for staff, ensuring we respond compassionately to patrons experiencing homelessness or mental health crises. This approach aligns with Chicago’s broader "Chicago Cares" initiative, which recognizes libraries as community safety nets.</w:t>
      </w:r>
    </w:p>
    <w:p>
      <w:pPr>
        <w:pStyle w:val="BodyText"/>
      </w:pPr>
      <w:r>
        <w:t xml:space="preserve">What excites me most about contributing to United States Chicago is its potential for transformative leadership. I am deeply inspired by the city’s commitment to inclusive growth, from the Digital Equity Action Plan to the recent $30 million investment in library infrastructure upgrades. As a Librarian, I aim to leverage these opportunities by advocating for expanded programming in emerging fields like AI literacy and climate resiliency—topics directly relevant to Chicago’s workforce development goals. My goal is not just to maintain services but to pioneer new models that empower residents as co-creators of their community’s future.</w:t>
      </w:r>
    </w:p>
    <w:p>
      <w:pPr>
        <w:pStyle w:val="BodyText"/>
      </w:pPr>
      <w:r>
        <w:t xml:space="preserve">Ultimately, my Personal Statement is a testament to my conviction that libraries are where democracy becomes tangible. In United States Chicago, they are the quiet engines driving social progress in neighborhoods often overlooked by mainstream institutions. As a Librarian, I will continue to prioritize accessibility over convenience, innovation over tradition, and community voices above all. I seek not only to serve Chicago’s residents but to partner with them in building a more just and connected city—one book, one program, one conversation at a time. The libraries of United States Chicago deserve nothing less than our most dedicated service—and I am ready to give it.</w:t>
      </w:r>
    </w:p>
    <w:p>
      <w:pPr>
        <w:pStyle w:val="BodyText"/>
      </w:pPr>
      <w:r>
        <w:t xml:space="preserve">With profound respect for the legacy and future of Chicago’s library system,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United States Chicago</dc:title>
  <dc:creator/>
  <cp:keywords/>
  <dcterms:created xsi:type="dcterms:W3CDTF">2025-12-09T23:22:40Z</dcterms:created>
  <dcterms:modified xsi:type="dcterms:W3CDTF">2025-12-09T23:22:40Z</dcterms:modified>
</cp:coreProperties>
</file>

<file path=docProps/custom.xml><?xml version="1.0" encoding="utf-8"?>
<Properties xmlns="http://schemas.openxmlformats.org/officeDocument/2006/custom-properties" xmlns:vt="http://schemas.openxmlformats.org/officeDocument/2006/docPropsVTypes"/>
</file>