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1" w:name="X8b2d5cad35c1594b86639938e7bb2a7bd6415b4"/>
    <w:p>
      <w:pPr>
        <w:pStyle w:val="Heading1"/>
      </w:pPr>
      <w:r>
        <w:t xml:space="preserve">Personal Statement for Librarian Position</w:t>
      </w:r>
    </w:p>
    <w:bookmarkStart w:id="20" w:name="X26789ca277e1c6e9cade0160ea0c2a25896aa11"/>
    <w:p>
      <w:pPr>
        <w:pStyle w:val="Heading2"/>
      </w:pPr>
      <w:r>
        <w:t xml:space="preserve">Serving the Intellectual Heart of Tashkent, Uzbekistan</w:t>
      </w:r>
    </w:p>
    <w:p>
      <w:pPr>
        <w:pStyle w:val="FirstParagraph"/>
      </w:pPr>
      <w:r>
        <w:t xml:space="preserve">As a dedicated librarian with over eight years of professional experience in academic and community library settings across Central Asia, I write to express my profound commitment to advancing the vital role of libraries within Uzbekistan's evolving educational landscape. My application for the Librarian position at your esteemed institution in Tashkent is not merely a career opportunity but a heartfelt dedication to supporting Uzbekistan's cultural renaissance and knowledge-driven development. Having deeply studied Uzbekistan's rich literary heritage—from classical works of Alisher Navoi to contemporary Uzbek authors—and witnessed the transformative power of well-managed libraries, I am prepared to contribute meaningfully to Tashkent's intellectual ecosystem.</w:t>
      </w:r>
    </w:p>
    <w:p>
      <w:pPr>
        <w:pStyle w:val="BodyText"/>
      </w:pPr>
      <w:r>
        <w:t xml:space="preserve">My academic foundation includes a Master’s degree in Library and Information Science from the University of Central Asia, where I specialized in multilingual cataloging systems and digital preservation for culturally significant collections. During my studies, I conducted field research on library accessibility in post-Soviet nations, which included extensive engagement with Uzbek cultural institutions. This research revealed how libraries serve as crucial bridges between Uzbekistan's ancient traditions and its modern aspirations—particularly evident during my volunteer work at Tashkent's National Library of Uzbekistan (2019), where I assisted in digitizing rare manuscripts from the Timurid era. Witnessing patrons of all ages rediscover their cultural roots through these resources solidified my conviction that libraries are the living heartbeats of national identity.</w:t>
      </w:r>
    </w:p>
    <w:p>
      <w:pPr>
        <w:pStyle w:val="BodyText"/>
      </w:pPr>
      <w:r>
        <w:t xml:space="preserve">In my current role as Head Librarian at Samarkand's Cultural Heritage Library, I have successfully implemented initiatives directly relevant to Tashkent's context. Recognizing Uzbekistan's 2021 National Strategy for Digital Transformation, I spearheaded the development of a bilingual (Uzbek/English) digital archive featuring over 5,000 digitized texts from Uzbek literary history. This project required navigating complex cultural sensitivities—such as preserving sacred texts with appropriate metadata protocols—while ensuring accessibility for students and researchers across Uzbekistan. The initiative received recognition from the Ministry of Culture in 2022, demonstrating how technology can honor tradition without compromising authenticity. I understand that in Tashkent, where urbanization accelerates and digital literacy expands rapidly, libraries must balance innovation with cultural reverence—a philosophy deeply aligned with Uzbekistan's national vision for "smart cities" that respect historical continuity.</w:t>
      </w:r>
    </w:p>
    <w:p>
      <w:pPr>
        <w:pStyle w:val="BodyText"/>
      </w:pPr>
      <w:r>
        <w:t xml:space="preserve">What distinguishes my approach is a culturally embedded methodology rooted in Uzbek values. During my time in Tashkent, I participated in the "Library for All" community workshops organized by the International Federation of Library Associations (IFLA), where we co-created storytelling sessions for children using traditional Uzbek folktales like "The Adventures of Dastan." This experience taught me that effective librarianship in Uzbekistan requires more than technical skill—it demands empathy for local narratives and a commitment to making knowledge accessible without cultural appropriation. I have developed training modules on ethical cataloging of Central Asian materials, ensuring that items are classified with appropriate linguistic and historical context (e.g., using "Tashkent" as the primary location descriptor rather than merely "Uzbekistan"). This attention to nuance is critical when managing collections for institutions serving Tashkent's diverse population—where Uzbek, Russian-speaking communities, and international researchers all seek resources.</w:t>
      </w:r>
    </w:p>
    <w:p>
      <w:pPr>
        <w:pStyle w:val="BodyText"/>
      </w:pPr>
      <w:r>
        <w:t xml:space="preserve">I envision my work in Tashkent as contributing to three pillars essential for Uzbekistan's development: education, cultural preservation, and community empowerment. First, I plan to collaborate with Tashkent’s universities on developing specialized research guides for fields like "Uzbek Language Linguistics" and "Central Asian Archaeology," addressing gaps in academic support. Second, I propose establishing a dedicated space within the library for Uzbek literary workshops—where authors can share their craft, mirroring Tashkent's thriving literary festival scene. Third, I aim to integrate digital literacy programs tailored for elderly citizens in neighborhoods like Mustaqillik Square, ensuring no segment of Tashkent’s population is left behind in our digital age. These initiatives align with Uzbekistan’s 2023-2027 National Development Strategy, which emphasizes "inclusive knowledge societies."</w:t>
      </w:r>
    </w:p>
    <w:p>
      <w:pPr>
        <w:pStyle w:val="BodyText"/>
      </w:pPr>
      <w:r>
        <w:t xml:space="preserve">My practical experience includes managing library budgets exceeding $150,000 annually while prioritizing cost-effective solutions—such as partnering with local publishers for affordable textbooks or leveraging UNESCO’s digital resources. I am proficient in international library standards (ISBD, MARC21) and have trained staff on new integrated library systems (e.g., Koha), ensuring seamless transitions during technology upgrades. Crucially, I speak fluent Uzbek and Russian—languages essential for connecting with Tashkent’s multilingual community—and have received certification in "Cross-Cultural Communication in Central Asia" from the University of Tashkent (2021). This linguistic fluency allows me to navigate patron interactions with cultural sensitivity, whether assisting a rural student accessing digital resources for the first time or collaborating with museum curators on joint exhibitions.</w:t>
      </w:r>
    </w:p>
    <w:p>
      <w:pPr>
        <w:pStyle w:val="BodyText"/>
      </w:pPr>
      <w:r>
        <w:t xml:space="preserve">Uzbekistan’s recent educational reforms, including mandatory library access in public schools and the government's "Digital Uzbekistan 2030" initiative, present both challenges and opportunities for librarians. I am particularly excited about integrating AI-powered cataloging tools that can handle Uzbek script efficiently—a project I piloted in Samarkand with positive results. However, I recognize that technology must serve people, not replace human connection: in Tashkent’s bustling environment, the library remains a sanctuary of calm learning amid urban energy. My approach honors this duality—using tech to enhance access while preserving the library’s role as a community hub where conversations about Uzbekistan's past and future unfold organically over tea.</w:t>
      </w:r>
    </w:p>
    <w:p>
      <w:pPr>
        <w:pStyle w:val="BodyText"/>
      </w:pPr>
      <w:r>
        <w:t xml:space="preserve">Ultimately, my career has been defined by a simple yet powerful belief: in Uzbekistan, where libraries are not just repositories but active participants in national awakening, the librarian’s role is sacred. I see Tashkent as the epicenter of this mission—one where centuries-old Silk Road wisdom meets 21st-century innovation. With my technical expertise, cultural fluency, and unwavering respect for Uzbekistan's scholarly traditions, I am ready to contribute to a library that serves not only as an institution but as a beacon of intellectual pride for all Tashkent citizens. I seek not just a position, but the opportunity to help shape the next chapter in Uzbekistan’s story—one where knowledge flows freely, respectfully, and proudly from our libraries into every corner of our shared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Tashkent, Uzbekistan</dc:title>
  <dc:creator/>
  <dc:language>en</dc:language>
  <cp:keywords/>
  <dcterms:created xsi:type="dcterms:W3CDTF">2026-07-23T05:46:03Z</dcterms:created>
  <dcterms:modified xsi:type="dcterms:W3CDTF">2026-07-23T05:46:03Z</dcterms:modified>
</cp:coreProperties>
</file>

<file path=docProps/custom.xml><?xml version="1.0" encoding="utf-8"?>
<Properties xmlns="http://schemas.openxmlformats.org/officeDocument/2006/custom-properties" xmlns:vt="http://schemas.openxmlformats.org/officeDocument/2006/docPropsVTypes"/>
</file>