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d5a4b0d26bcd8e88c22c523de715fcba7131218"/>
    <w:p>
      <w:pPr>
        <w:pStyle w:val="Heading1"/>
      </w:pPr>
      <w:r>
        <w:t xml:space="preserve">Personal Statement for Marine Engineer Position</w:t>
      </w:r>
    </w:p>
    <w:p>
      <w:pPr>
        <w:pStyle w:val="FirstParagraph"/>
      </w:pPr>
      <w:r>
        <w:t xml:space="preserve">As a dedicated and technically proficient Marine Engineer with a profound commitment to advancing Bangladesh's maritime sector, I submit this Personal Statement to express my enthusiastic interest in contributing to Dhaka's growing marine engineering landscape. Having completed my Bachelor of Science in Marine Engineering from the prestigious Bangladesh University of Engineering and Technology (BUET), I am now poised to apply my academic rigor, hands-on experience, and unwavering passion for sustainable maritime operations within the dynamic context of Bangladesh Dhaka. My journey has been shaped by a deep understanding that marine engineering is not merely a profession in Dhaka—it is a vital catalyst for national economic development, trade expansion, and coastal resilience in our nation.</w:t>
      </w:r>
    </w:p>
    <w:p>
      <w:pPr>
        <w:pStyle w:val="BodyText"/>
      </w:pPr>
      <w:r>
        <w:t xml:space="preserve">My academic foundation at BUET provided me with comprehensive expertise across critical domains essential for modern Marine Engineering. I mastered the intricacies of propulsion systems—including main engines, auxiliary machinery, and fuel efficiency optimization—through rigorous coursework and laboratory simulations. Furthermore, I developed proficiency in ship stability analysis, naval architecture fundamentals, and advanced maintenance protocols during my internship at M/s Bangladesh Shipyard Limited (BSL) in Chittagong. This experience was transformative; I assisted in the overhaul of a 120-TEU coastal vessel's diesel propulsion system amid monsoon season challenges, learning to adapt technical solutions to Bangladesh's unique environmental conditions. Such experiences solidified my belief that Marine Engineering must be inherently responsive to local operational realities—whether navigating the Meghna River’s shifting currents or ensuring vessel safety during cyclone seasons.</w:t>
      </w:r>
    </w:p>
    <w:p>
      <w:pPr>
        <w:pStyle w:val="BodyText"/>
      </w:pPr>
      <w:r>
        <w:t xml:space="preserve">What distinguishes my approach is my focused alignment with Bangladesh Dhaka’s strategic maritime vision. As the capital city spearheads national initiatives like the "Vision 2041" and the development of integrated inland water transport networks, I recognize that Dhaka is not just a geographic location but a command center for systemic maritime progress. My technical skills are complemented by a proactive understanding of Bangladesh’s regulatory framework, including adherence to IMO standards and the Bangladesh Maritime Administration's (BMA) evolving directives. During my internship with the Department of Shipping in Dhaka, I contributed to drafting safety compliance checklists for riverine ferries operating in the capital’s urban waterways—a project that underscored how Marine Engineers directly support Dhaka’s vision of sustainable mobility and reduced road congestion. This work reinforced my conviction that excellence in Marine Engineering must extend beyond technical competence to encompass community impact and national strategic goals.</w:t>
      </w:r>
    </w:p>
    <w:p>
      <w:pPr>
        <w:pStyle w:val="BodyText"/>
      </w:pPr>
      <w:r>
        <w:t xml:space="preserve">Moreover, I possess tangible experience in leveraging technology for operational efficiency—a necessity increasingly vital in Dhaka’s fast-paced industrial ecosystem. I independently developed a predictive maintenance simulation model using MATLAB, designed specifically to forecast engine wear patterns for vessels operating in the saline waters of Bangladesh’s rivers. This project was recognized by BUET faculty and later presented at the National Maritime Conference held in Dhaka, where I engaged with industry leaders from companies like Ceylon Shipping Corporation (Bangladesh operations) and Biman Bangladesh Airlines’ cargo division. These interactions crystallized my understanding: Marine Engineers in Dhaka must bridge theoretical knowledge with real-world problem-solving to support Bangladesh’s aspirations as a regional maritime hub.</w:t>
      </w:r>
    </w:p>
    <w:p>
      <w:pPr>
        <w:pStyle w:val="BodyText"/>
      </w:pPr>
      <w:r>
        <w:t xml:space="preserve">I am acutely aware of the challenges facing marine engineering in Bangladesh Dhaka—infrastructure gaps, skill shortages, and climate vulnerability. Yet I view these not as obstacles but as opportunities for innovation. For instance, I have researched how digital twin technology can optimize vessel performance in Bangladesh’s inland waterways—a concept I believe holds significant promise for Dhaka-based logistics firms aiming to reduce cargo transit times. My personal commitment includes continuous learning: I recently completed a certification in Advanced Marine Safety Management from the International Maritime Organization (IMO) Training Centre, ensuring my knowledge remains current with global best practices while addressing local needs.</w:t>
      </w:r>
    </w:p>
    <w:p>
      <w:pPr>
        <w:pStyle w:val="BodyText"/>
      </w:pPr>
      <w:r>
        <w:t xml:space="preserve">Why Dhaka? Because it is here that Bangladesh’s maritime potential converges with strategic ambition. As a city actively investing in ports like Mongla and Chittagong while expanding its riverine transport corridors, Dhaka offers the ideal ecosystem to deploy Marine Engineering solutions that directly impact millions of lives. I am eager to collaborate with institutions such as the Bangladesh Coast Guard’s Dhaka headquarters, local shipyards, and academic bodies like BUET to develop context-specific engineering practices. My goal is not merely to maintain vessels but to pioneer methodologies that enhance Bangladesh’s maritime safety record, fuel efficiency, and environmental sustainability—all while supporting Dhaka's role as the nerve center of national marine progress.</w:t>
      </w:r>
    </w:p>
    <w:p>
      <w:pPr>
        <w:pStyle w:val="BodyText"/>
      </w:pPr>
      <w:r>
        <w:t xml:space="preserve">In conclusion, this Personal Statement embodies my professional identity as a Marine Engineer deeply invested in Bangladesh Dhaka’s future. My technical expertise, local contextual awareness, and commitment to national development position me to contribute meaningfully from day one. I am not seeking a job in Dhaka; I am committed to building a career rooted in advancing Bangladesh’s maritime sector from the capital city that is steering our nation toward blue economy leadership. With my passion for engineering excellence and unwavering dedication to Bangladesh’s growth, I am confident that my skills will deliver tangible value to any organization prioritizing sustainable marine operations in Dhaka.</w:t>
      </w:r>
    </w:p>
    <w:p>
      <w:pPr>
        <w:pStyle w:val="BodyText"/>
      </w:pPr>
      <w:r>
        <w:t xml:space="preserve">— Ahsan Rahman, Marine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Dhaka, Bangladesh</dc:title>
  <dc:creator/>
  <dc:language>en</dc:language>
  <cp:keywords/>
  <dcterms:created xsi:type="dcterms:W3CDTF">2026-07-22T15:34:18Z</dcterms:created>
  <dcterms:modified xsi:type="dcterms:W3CDTF">2026-07-22T15:34:18Z</dcterms:modified>
</cp:coreProperties>
</file>

<file path=docProps/custom.xml><?xml version="1.0" encoding="utf-8"?>
<Properties xmlns="http://schemas.openxmlformats.org/officeDocument/2006/custom-properties" xmlns:vt="http://schemas.openxmlformats.org/officeDocument/2006/docPropsVTypes"/>
</file>