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in</w:t>
      </w:r>
      <w:r>
        <w:t xml:space="preserve"> </w:t>
      </w:r>
      <w:r>
        <w:t xml:space="preserve">China</w:t>
      </w:r>
      <w:r>
        <w:t xml:space="preserve"> </w:t>
      </w:r>
      <w:r>
        <w:t xml:space="preserve">Beijing</w:t>
      </w:r>
    </w:p>
    <w:bookmarkStart w:id="20" w:name="Xd4bdcee6829cf197ca1068523e945b596a083a6"/>
    <w:p>
      <w:pPr>
        <w:pStyle w:val="Heading1"/>
      </w:pPr>
      <w:r>
        <w:t xml:space="preserve">Personal Statement: A Mathematician's Path Toward Advancing Mathematical Frontiers in China Beijing</w:t>
      </w:r>
    </w:p>
    <w:p>
      <w:pPr>
        <w:pStyle w:val="FirstParagraph"/>
      </w:pPr>
      <w:r>
        <w:t xml:space="preserve">As a dedicated Mathematician with a profound passion for abstract reasoning and problem-solving, I have spent over a decade honing my expertise in algebraic geometry and number theory. This</w:t>
      </w:r>
      <w:r>
        <w:t xml:space="preserve"> </w:t>
      </w:r>
      <w:r>
        <w:rPr>
          <w:iCs/>
          <w:i/>
        </w:rPr>
        <w:t xml:space="preserve">Personal Statement</w:t>
      </w:r>
      <w:r>
        <w:t xml:space="preserve"> </w:t>
      </w:r>
      <w:r>
        <w:t xml:space="preserve">articulates my academic journey, research vision, and unwavering commitment to contributing to the vibrant mathematical ecosystem of</w:t>
      </w:r>
      <w:r>
        <w:t xml:space="preserve"> </w:t>
      </w:r>
      <w:r>
        <w:rPr>
          <w:bCs/>
          <w:b/>
        </w:rPr>
        <w:t xml:space="preserve">China Beijing</w:t>
      </w:r>
      <w:r>
        <w:t xml:space="preserve">. My decision to pursue advanced collaboration in this dynamic metropolis is not merely geographical—it represents a convergence of intellectual ambition, cultural enrichment, and strategic alignment with China's national vision for scientific innovation.</w:t>
      </w:r>
    </w:p>
    <w:p>
      <w:pPr>
        <w:pStyle w:val="BodyText"/>
      </w:pPr>
      <w:r>
        <w:t xml:space="preserve">My academic foundation was forged at the Massachusetts Institute of Technology, where I earned my Ph.D. in Mathematics under the mentorship of Professor Elena Vasquez. My doctoral research on "Moduli Spaces in Higher-Dimensional Algebraic Geometry" led to three peer-reviewed publications in top-tier journals, including *Inventiones Mathematicae*. However, true mathematical growth transcends solitary study; it flourishes through cross-cultural exchange and collaborative ecosystems. This conviction propelled me toward</w:t>
      </w:r>
      <w:r>
        <w:t xml:space="preserve"> </w:t>
      </w:r>
      <w:r>
        <w:rPr>
          <w:iCs/>
          <w:i/>
        </w:rPr>
        <w:t xml:space="preserve">China Beijing</w:t>
      </w:r>
      <w:r>
        <w:t xml:space="preserve">, a city where ancient scholarly traditions meet cutting-edge scientific infrastructure. I am particularly drawn to the Chinese Academy of Sciences (CAS) Institute of Mathematics and Peking University's School of Mathematical Sciences—both pillars of mathematical excellence in</w:t>
      </w:r>
      <w:r>
        <w:t xml:space="preserve"> </w:t>
      </w:r>
      <w:r>
        <w:rPr>
          <w:bCs/>
          <w:b/>
        </w:rPr>
        <w:t xml:space="preserve">China Beijing</w:t>
      </w:r>
      <w:r>
        <w:t xml:space="preserve">—which consistently attract global talent while fostering indigenous innovation.</w:t>
      </w:r>
    </w:p>
    <w:p>
      <w:pPr>
        <w:pStyle w:val="BodyText"/>
      </w:pPr>
      <w:r>
        <w:t xml:space="preserve">The significance of this move extends beyond personal ambition. I recognize that China has prioritized mathematics as a strategic pillar in its national development roadmap, particularly under the "Made in China 2025" initiative and recent investments in foundational sciences. Beijing's Mathematical Sciences Center (BMSC), established with support from the National Natural Science Foundation of China, exemplifies this commitment by bridging theoretical research with industrial applications. As a</w:t>
      </w:r>
      <w:r>
        <w:t xml:space="preserve"> </w:t>
      </w:r>
      <w:r>
        <w:rPr>
          <w:iCs/>
          <w:i/>
        </w:rPr>
        <w:t xml:space="preserve">Mathematician</w:t>
      </w:r>
      <w:r>
        <w:t xml:space="preserve"> </w:t>
      </w:r>
      <w:r>
        <w:t xml:space="preserve">specializing in computational number theory, I envision my work directly supporting these objectives—developing cryptographic algorithms for secure quantum communications and optimizing AI-driven data analysis frameworks. My proposal to collaborate with CAS researchers on "Lattice-Based Cryptography for Next-Generation Network Security" aligns precisely with Beijing's technological sovereignty goals, while addressing critical global challenges in digital privacy.</w:t>
      </w:r>
    </w:p>
    <w:p>
      <w:pPr>
        <w:pStyle w:val="BodyText"/>
      </w:pPr>
      <w:r>
        <w:t xml:space="preserve">What compels me most is Beijing's unique synergy of historical academic legacy and modern innovation. The city’s scholarly heritage—from the ancient *Nine Chapters on the Mathematical Art* to the Ming Dynasty’s mathematical treatises—resonates deeply with my own intellectual ethos. Today, this legacy thrives in institutions like Tsinghua University's Center for Applied Mathematics, where I hope to engage with scholars exploring quantum computing applications of algebraic structures. The prospect of learning from and contributing to such a rich tradition is profoundly motivating. Moreover, Beijing’s cosmopolitan environment offers unparalleled opportunities for cultural immersion: mastering Mandarin through the Beijing Language Institute would not only enhance my professional integration but also deepen my appreciation for Chinese philosophical perspectives on mathematical order—concepts that often inform elegant problem-solving approaches.</w:t>
      </w:r>
    </w:p>
    <w:p>
      <w:pPr>
        <w:pStyle w:val="BodyText"/>
      </w:pPr>
      <w:r>
        <w:t xml:space="preserve">My academic record reflects sustained excellence in collaborative research. I co-led a 2022 international project with researchers from ETH Zurich and Tokyo University, resulting in a breakthrough in elliptic curve cryptography adopted by the European Telecommunications Standards Institute. Yet, I recognize that transformative mathematics requires more than technical skill—it demands contextual awareness and ethical responsibility. In China Beijing, I will apply this principle by engaging with local industry partners like Huawei to ensure my theoretical work translates into practical solutions for sustainable urban development. For instance, optimizing traffic flow algorithms through graph theory could alleviate congestion in Beijing’s megacity—demonstrating how pure mathematics serves societal needs.</w:t>
      </w:r>
    </w:p>
    <w:p>
      <w:pPr>
        <w:pStyle w:val="BodyText"/>
      </w:pPr>
      <w:r>
        <w:t xml:space="preserve">Furthermore, I am committed to nurturing the next generation of mathematicians in</w:t>
      </w:r>
      <w:r>
        <w:t xml:space="preserve"> </w:t>
      </w:r>
      <w:r>
        <w:rPr>
          <w:bCs/>
          <w:b/>
        </w:rPr>
        <w:t xml:space="preserve">China Beijing</w:t>
      </w:r>
      <w:r>
        <w:t xml:space="preserve">. Through teaching workshops at Peking University and mentoring graduate students from underrepresented communities, I aim to build bridges between global mathematical communities. My experience organizing the "Women in Mathematics" symposium at MIT—featuring 30+ international speakers—has equipped me to champion diversity within STEM. In Beijing’s context, this extends to supporting China's growing female mathematician community, which currently constitutes just 25% of research roles nationwide (per Chinese Academy of Sciences data). I propose establishing a monthly seminar series on "Mathematics and Social Impact," inviting scholars from both academia and government to explore ethical frameworks for AI deployment—a critical dialogue as Beijing accelerates its smart-city initiatives.</w:t>
      </w:r>
    </w:p>
    <w:p>
      <w:pPr>
        <w:pStyle w:val="BodyText"/>
      </w:pPr>
      <w:r>
        <w:t xml:space="preserve">This</w:t>
      </w:r>
      <w:r>
        <w:t xml:space="preserve"> </w:t>
      </w:r>
      <w:r>
        <w:rPr>
          <w:iCs/>
          <w:i/>
        </w:rPr>
        <w:t xml:space="preserve">Personal Statement</w:t>
      </w:r>
      <w:r>
        <w:t xml:space="preserve"> </w:t>
      </w:r>
      <w:r>
        <w:t xml:space="preserve">encapsulates my conviction that the future of mathematics is inherently collaborative and geographically expansive. As a</w:t>
      </w:r>
      <w:r>
        <w:t xml:space="preserve"> </w:t>
      </w:r>
      <w:r>
        <w:rPr>
          <w:iCs/>
          <w:i/>
        </w:rPr>
        <w:t xml:space="preserve">Mathematician</w:t>
      </w:r>
      <w:r>
        <w:t xml:space="preserve">, I refuse to confine my work to isolated laboratories; I seek the dynamic exchange where Beijing’s intellectual capital meets global perspectives. The city’s investment in facilities like the National Center for Mathematics—boasting supercomputing clusters and cross-disciplinary innovation hubs—creates an environment uniquely suited for tackling problems at the intersection of pure theory and real-world application. My research on arithmetic geometry, currently funded by a NSF grant, will transition seamlessly to Beijing’s ecosystem, where CAS offers unmatched resources for computational validation.</w:t>
      </w:r>
    </w:p>
    <w:p>
      <w:pPr>
        <w:pStyle w:val="BodyText"/>
      </w:pPr>
      <w:r>
        <w:t xml:space="preserve">Ultimately, my journey toward</w:t>
      </w:r>
      <w:r>
        <w:t xml:space="preserve"> </w:t>
      </w:r>
      <w:r>
        <w:rPr>
          <w:bCs/>
          <w:b/>
        </w:rPr>
        <w:t xml:space="preserve">China Beijing</w:t>
      </w:r>
      <w:r>
        <w:t xml:space="preserve"> </w:t>
      </w:r>
      <w:r>
        <w:t xml:space="preserve">is a commitment to co-creating knowledge that serves humanity. I am not merely applying for an opportunity—I am proposing a partnership in advancing mathematics as both an art and a catalyst for progress. In the words of the 13th-century Chinese mathematician Qin Jiushao, "The way of mathematics is profound; it requires patience and perseverance." Having cultivated these virtues through years of rigorous study, I stand ready to immerse myself in Beijing’s mathematical community, contributing my expertise while learning from its timeless wisdom. The path ahead demands not only intellectual rigor but also cultural humility—a balance I am eager to embody in the heart of</w:t>
      </w:r>
      <w:r>
        <w:t xml:space="preserve"> </w:t>
      </w:r>
      <w:r>
        <w:rPr>
          <w:iCs/>
          <w:i/>
        </w:rPr>
        <w:t xml:space="preserve">China Beijing</w:t>
      </w:r>
      <w:r>
        <w:t xml:space="preserve">, where history and innovation converge to shape tomorrow’s mathematical landscape.</w:t>
      </w:r>
    </w:p>
    <w:p>
      <w:pPr>
        <w:pStyle w:val="BodyText"/>
      </w:pPr>
      <w:r>
        <w:t xml:space="preserve">With profound respect for China’s scientific aspirations and my own scholarly mission, I submit this Personal Statement as a testament to my readiness to join, enrich, and grow within Beijing's extraordinary mathematical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in China Beijing</dc:title>
  <dc:creator/>
  <dc:language>en</dc:language>
  <cp:keywords/>
  <dcterms:created xsi:type="dcterms:W3CDTF">2026-07-15T09:55:23Z</dcterms:created>
  <dcterms:modified xsi:type="dcterms:W3CDTF">2026-07-15T09:55:23Z</dcterms:modified>
</cp:coreProperties>
</file>

<file path=docProps/custom.xml><?xml version="1.0" encoding="utf-8"?>
<Properties xmlns="http://schemas.openxmlformats.org/officeDocument/2006/custom-properties" xmlns:vt="http://schemas.openxmlformats.org/officeDocument/2006/docPropsVTypes"/>
</file>