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Germany</w:t>
      </w:r>
      <w:r>
        <w:t xml:space="preserve"> </w:t>
      </w:r>
      <w:r>
        <w:t xml:space="preserve">Berlin</w:t>
      </w:r>
    </w:p>
    <w:bookmarkStart w:id="20" w:name="X8bef2251a6b39da0f5d84feaccc3c73a1697f00"/>
    <w:p>
      <w:pPr>
        <w:pStyle w:val="Heading1"/>
      </w:pPr>
      <w:r>
        <w:t xml:space="preserve">Personal Statement: Pursuing Mathematical Excellence in Germany Berlin</w:t>
      </w:r>
    </w:p>
    <w:p>
      <w:pPr>
        <w:pStyle w:val="FirstParagraph"/>
      </w:pPr>
      <w:r>
        <w:t xml:space="preserve">As I reflect on my journey toward becoming a dedicated mathematician, I recognize that my path has been shaped by an unyielding curiosity for the abstract structures governing our universe. This Personal Statement articulates not merely my academic trajectory but my profound commitment to contributing meaningfully to the global mathematical community—specifically within the intellectually vibrant ecosystem of Germany Berlin. It is here, at the confluence of historical legacy and cutting-edge research, that I envision advancing my work as a mathematician with purpose.</w:t>
      </w:r>
    </w:p>
    <w:p>
      <w:pPr>
        <w:pStyle w:val="BodyText"/>
      </w:pPr>
      <w:r>
        <w:t xml:space="preserve">My fascination with mathematics began early, not through formal instruction but through puzzles and patterns in everyday life. A high school geometry problem involving non-Euclidean spaces ignited a passion that has since defined my academic pursuits. I pursued a Bachelor’s degree in Mathematics at the University of Cambridge, where I immersed myself in algebraic topology and number theory under the mentorship of Professor Eleanor Vance. Her guidance taught me that mathematics is not merely about solving problems but about framing them with elegance and precision—a philosophy I now embody as a mathematician. During my undergraduate years, I co-authored a paper on modular forms published in the</w:t>
      </w:r>
      <w:r>
        <w:t xml:space="preserve"> </w:t>
      </w:r>
      <w:r>
        <w:rPr>
          <w:iCs/>
          <w:i/>
        </w:rPr>
        <w:t xml:space="preserve">Journal of Number Theory</w:t>
      </w:r>
      <w:r>
        <w:t xml:space="preserve">, a milestone that cemented my resolve to pursue advanced research.</w:t>
      </w:r>
    </w:p>
    <w:p>
      <w:pPr>
        <w:pStyle w:val="BodyText"/>
      </w:pPr>
      <w:r>
        <w:t xml:space="preserve">My Master’s studies at ETH Zurich deepened this commitment. Working under Professor Klaus Vogel on computational algebraic geometry, I developed algorithms for solving polynomial systems using Gröbner bases—a project that bridged theoretical rigor and practical application in cryptography. This experience revealed mathematics as a dynamic, interdisciplinary force capable of addressing real-world challenges. Yet, it also highlighted a pivotal realization: to thrive as a mathematician today requires not only technical mastery but immersion in environments that foster collaborative innovation. It was during this period that I began researching German academic institutions, and Berlin emerged as the ideal destination for my doctoral work.</w:t>
      </w:r>
    </w:p>
    <w:p>
      <w:pPr>
        <w:pStyle w:val="BodyText"/>
      </w:pPr>
      <w:r>
        <w:t xml:space="preserve">Germany Berlin stands apart as a unique nexus for mathematical inquiry. The city’s legacy—honoring pioneers like David Hilbert, whose 1900 address at the International Congress of Mathematicians set the agenda for 20th-century mathematics—creates an atmosphere where theoretical exploration is revered. Today, Berlin hosts world-class institutions such as the Freie Universität Berlin, Humboldt-Universität zu Berlin (HU), and the Max Planck Institute for Mathematics in the Sciences. Crucially, Berlin’s mathematical community thrives on cross-disciplinary dialogue; initiatives like MATH+ (Berlin Mathematical School) actively connect pure mathematics with data science, physics, and engineering. As a mathematician seeking to transcend traditional boundaries, I am eager to engage with this ecosystem. My research interests—particularly in geometric analysis and its applications to materials science—align seamlessly with the work of Professor Jürgen Jost at the Max Planck Institute for Mathematics in the Sciences. His recent studies on curvature flows resonate deeply with my own exploration of Riemannian geometry, and I am eager to contribute to this ongoing dialogue.</w:t>
      </w:r>
    </w:p>
    <w:p>
      <w:pPr>
        <w:pStyle w:val="BodyText"/>
      </w:pPr>
      <w:r>
        <w:t xml:space="preserve">Why Berlin, specifically? Beyond its academic infrastructure, Berlin’s cultural ethos mirrors my values as a mathematician: inclusive, forward-thinking, and unafraid of complexity. The city’s openness to international scholars—evident in programs like the German Academic Exchange Service (DAAD) fellowships—reflects a commitment to global intellectual exchange. Having participated in the Berlin Math Days conference last year, I experienced firsthand how researchers from diverse backgrounds collaborate organically over coffee at Prenzlauer Berg cafés, exchanging ideas that spark breakthroughs. This collaborative spirit is not merely convenient; it is transformative for a mathematician’s growth. In Germany Berlin, mathematics is not a solitary pursuit but a communal endeavor—a philosophy I intend to embody as both student and contributor.</w:t>
      </w:r>
    </w:p>
    <w:p>
      <w:pPr>
        <w:pStyle w:val="BodyText"/>
      </w:pPr>
      <w:r>
        <w:t xml:space="preserve">My doctoral research proposal centers on the interplay between geometric partial differential equations and nanoscale material design. I aim to develop novel theoretical frameworks that predict topological phase transitions in complex materials, with applications in sustainable energy storage. This work demands a supportive environment where abstract theory meets experimental rigor—a synergy uniquely cultivated in Berlin’s academic landscape. The city’s proximity to industry partners like Siemens and Fraunhofer Institutes offers pathways for translating mathematical insights into tangible innovation. For instance, the Berlin Institute for Applied Analysis (BIAA) already collaborates with automotive engineers on optimization algorithms; I aspire to extend this model through my research.</w:t>
      </w:r>
    </w:p>
    <w:p>
      <w:pPr>
        <w:pStyle w:val="BodyText"/>
      </w:pPr>
      <w:r>
        <w:t xml:space="preserve">As a mathematician, I understand that excellence is measured not only in publications but in how knowledge serves humanity. Germany’s emphasis on applied mathematics—exemplified by the German Research Foundation’s (DFG) priority programs—resonates with my ethical commitment to impactful work. Berlin, as a hub for this mission, provides the perfect stage. I am particularly inspired by the city’s efforts to make mathematics accessible through public outreach initiatives like "Mathematik für alle" (Mathematics for All), which dismantle barriers between academia and society. As a future member of Germany Berlin’s academic community, I plan to contribute through similar initiatives, fostering the next generation of mathematicians from all backgrounds.</w:t>
      </w:r>
    </w:p>
    <w:p>
      <w:pPr>
        <w:pStyle w:val="BodyText"/>
      </w:pPr>
      <w:r>
        <w:t xml:space="preserve">My journey thus far—rooted in foundational theory yet oriented toward tangible innovation—has prepared me for the challenges and opportunities ahead. I am ready to bring my dedication, collaborative spirit, and technical expertise to Berlin’s mathematical community. Germany Berlin does not merely offer a city for study; it offers a living laboratory where the history of mathematics meets its future. As I prepare to join this legacy as a mathematician, I do so with the humility of a learner and the resolve of an innovator. To contribute meaningfully to Berlin’s academic tapestry is not just an aspiration—it is the natural progression of my path as a mathematician.</w:t>
      </w:r>
    </w:p>
    <w:p>
      <w:pPr>
        <w:pStyle w:val="BodyText"/>
      </w:pPr>
      <w:r>
        <w:t xml:space="preserve">Thank you for considering my application. I eagerly anticipate contributing to Germany Berlin’s mathematical legacy, where ideas transform into impact, and every proof brings us closer to understanding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Germany Berlin</dc:title>
  <dc:creator/>
  <dc:language>en</dc:language>
  <cp:keywords/>
  <dcterms:created xsi:type="dcterms:W3CDTF">2026-03-04T15:05:35Z</dcterms:created>
  <dcterms:modified xsi:type="dcterms:W3CDTF">2026-03-04T15:05:35Z</dcterms:modified>
</cp:coreProperties>
</file>

<file path=docProps/custom.xml><?xml version="1.0" encoding="utf-8"?>
<Properties xmlns="http://schemas.openxmlformats.org/officeDocument/2006/custom-properties" xmlns:vt="http://schemas.openxmlformats.org/officeDocument/2006/docPropsVTypes"/>
</file>