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25694d2d24ab5d54ee29601137d7f3affccdc2e"/>
    <w:p>
      <w:pPr>
        <w:pStyle w:val="Heading1"/>
      </w:pPr>
      <w:r>
        <w:t xml:space="preserve">Personal Statement: Pursuing Mathematical Excellence in Germany Frankfurt</w:t>
      </w:r>
    </w:p>
    <w:p>
      <w:pPr>
        <w:pStyle w:val="FirstParagraph"/>
      </w:pPr>
      <w:r>
        <w:t xml:space="preserve">As a dedicated mathematician with a profound passion for theoretical and applied mathematics, I am writing this Personal Statement to express my earnest desire to contribute to the vibrant academic ecosystem of Germany Frankfurt. My journey as a mathematician has been defined by rigorous intellectual inquiry, collaborative problem-solving, and an unwavering commitment to advancing mathematical frontiers—values that resonate deeply with the scholarly ethos of Frankfurt’s premier institutions. This document outlines my academic trajectory, research aspirations, and compelling reasons for seeking a pivotal role within Frankfurt’s distinguished mathematical community.</w:t>
      </w:r>
    </w:p>
    <w:p>
      <w:pPr>
        <w:pStyle w:val="BodyText"/>
      </w:pPr>
      <w:r>
        <w:t xml:space="preserve">My fascination with mathematics began during high school when I discovered the elegance of number theory through an independent project exploring prime distribution patterns. This early curiosity evolved into structured academic pursuit during my undergraduate studies at [Your University], where I graduated with honors in Mathematics, graduating at the top 5% of my cohort. My thesis on *Nonlinear Partial Differential Equations in Fluid Dynamics*—guided by Professor [Name]—earned departmental recognition and ignited my interest in interdisciplinary applications. This work required synthesizing complex analytical techniques, computational modeling, and geometric intuition—a microcosm of the holistic approach I now embody as a mathematician. To deepen my expertise, I pursued a Master’s degree at [Another University], specializing in Mathematical Finance with a focus on stochastic calculus and risk assessment models. Here, I co-authored two peer-reviewed papers published in the *Journal of Applied Mathematics*, including one examining optimal portfolio strategies under volatile market conditions—directly aligning with Frankfurt’s status as Europe’s financial hub.</w:t>
      </w:r>
    </w:p>
    <w:p>
      <w:pPr>
        <w:pStyle w:val="BodyText"/>
      </w:pPr>
      <w:r>
        <w:t xml:space="preserve">What distinguishes my perspective as a mathematician is my commitment to bridging pure theory and real-world impact. While many scholars prioritize abstraction, I am equally driven by how mathematical frameworks can solve tangible societal challenges—from optimizing urban logistics networks to enhancing climate modeling precision. This philosophy crystallized during an internship at [Relevant Company/Institution], where I developed an algorithm reducing computational errors in financial derivatives pricing by 22%. The experience underscored mathematics not as an isolated discipline, but as a dynamic language of innovation. Crucially, this aligns with the ethos of Frankfurt’s academic landscape: institutions like Goethe University and the Frankfurt Institute for Advanced Studies (FIAS) actively foster such cross-pollination between abstract theory and industrial application. It is precisely this synergy that draws me to Germany Frankfurt.</w:t>
      </w:r>
    </w:p>
    <w:p>
      <w:pPr>
        <w:pStyle w:val="BodyText"/>
      </w:pPr>
      <w:r>
        <w:t xml:space="preserve">Frankfurt represents a unique convergence of academic prestige, industry innovation, and cultural dynamism—a trifecta unmatched in European mathematics education. As a city where Deutsche Bank, the European Central Bank, and global fintech firms converge with world-class universities, Frankfurt offers an unparalleled environment for mathematical research with immediate real-world relevance. I am particularly drawn to Goethe University’s Department of Mathematics—its strengths in geometric analysis, financial mathematics, and computational modeling mirror my research trajectory. I have closely followed Professor [Name]’s work on *stochastic geometry and its applications in network resilience*, which directly informs my current interest in probabilistic models for infrastructure systems. Furthermore, the city’s proximity to DFG (Deutsche Forschungsgemeinschaft) funding initiatives and collaborative projects like the Cluster of Excellence "MATH+” provides a fertile ground for sustainable, high-impact scholarship. Germany’s investment in STEM—ranked #1 globally in research output per capita—ensures that my work as a mathematician will be both intellectually supported and socially consequential.</w:t>
      </w:r>
    </w:p>
    <w:p>
      <w:pPr>
        <w:pStyle w:val="BodyText"/>
      </w:pPr>
      <w:r>
        <w:t xml:space="preserve">Beyond academic alignment, I am committed to enriching Frankfurt’s mathematical community through active engagement. Having organized two international student workshops on algorithmic fairness during my master’s, I understand the value of collaborative learning. In Frankfurt, I aim to contribute to initiatives like the "Frankfurt Mathematics Colloquium," mentoring early-career researchers while collaborating with industry partners at institutions such as Fraunhofer IAM. My fluency in German (B2 level, with ongoing studies) and native English proficiency further enable seamless integration into this multicultural academic sphere. I am eager to learn from Frankfurt’s diverse scholars and contribute my perspective on computational mathematics—a field where Germany leads globally.</w:t>
      </w:r>
    </w:p>
    <w:p>
      <w:pPr>
        <w:pStyle w:val="BodyText"/>
      </w:pPr>
      <w:r>
        <w:t xml:space="preserve">Looking ahead, my long-term vision as a mathematician centers on establishing a research group focused on *mathematical optimization for sustainable urban systems*. Frankfurt’s role in Europe’s green transition—evident in its renewable energy infrastructure and smart-city initiatives—provides the ideal testing ground for this work. By leveraging Frankfurt’s unique access to policymakers, tech innovators, and academic peers, I envision developing scalable models that reduce carbon footprints while improving resource efficiency. This aligns perfectly with Germany’s national "Energiewende" strategy and Frankfurt’s own sustainability roadmap. As a future mathematician in Germany Frankfurt, I will not merely pursue knowledge but actively translate it into tools for societal progress.</w:t>
      </w:r>
    </w:p>
    <w:p>
      <w:pPr>
        <w:pStyle w:val="BodyText"/>
      </w:pPr>
      <w:r>
        <w:t xml:space="preserve">In conclusion, my academic rigor, research focus on high-impact mathematical applications, and deep alignment with Frankfurt’s intellectual ecosystem make me an ideal candidate for this opportunity. Germany has long been a beacon of mathematical excellence—from Gauss to Hilbert—and Frankfurt continues that legacy with its cutting-edge infrastructure and collaborative spirit. I am not merely applying for a position; I seek to become part of the community that defines mathematical innovation in the 21st century. My Personal Statement is less an introduction and more a testament to my readiness to contribute meaningfully as a mathematician in Germany Frankfurt, where theory meets practice, and excellence is the standard.</w:t>
      </w:r>
    </w:p>
    <w:p>
      <w:pPr>
        <w:pStyle w:val="BodyText"/>
      </w:pPr>
      <w:r>
        <w:t xml:space="preserve">Thank you for considering my application. I eagerly anticipate the opportunity to discuss how my vision aligns with the future of mathematical research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Germany Frankfurt</dc:title>
  <dc:creator/>
  <dc:language>en</dc:language>
  <cp:keywords/>
  <dcterms:created xsi:type="dcterms:W3CDTF">2026-04-29T04:32:27Z</dcterms:created>
  <dcterms:modified xsi:type="dcterms:W3CDTF">2026-04-29T04:32:27Z</dcterms:modified>
</cp:coreProperties>
</file>

<file path=docProps/custom.xml><?xml version="1.0" encoding="utf-8"?>
<Properties xmlns="http://schemas.openxmlformats.org/officeDocument/2006/custom-properties" xmlns:vt="http://schemas.openxmlformats.org/officeDocument/2006/docPropsVTypes"/>
</file>