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f0c5accb7380f522782470006bfd64193f9528e"/>
    <w:p>
      <w:pPr>
        <w:pStyle w:val="Heading1"/>
      </w:pPr>
      <w:r>
        <w:t xml:space="preserve">Personal Statement: A Dedicated Mathematician's Path to Germany Munich</w:t>
      </w:r>
    </w:p>
    <w:p>
      <w:pPr>
        <w:pStyle w:val="FirstParagraph"/>
      </w:pPr>
      <w:r>
        <w:t xml:space="preserve">From the intricate elegance of number theory to the profound applications of algebraic geometry, my journey as a</w:t>
      </w:r>
      <w:r>
        <w:t xml:space="preserve"> </w:t>
      </w:r>
      <w:r>
        <w:rPr>
          <w:iCs/>
          <w:i/>
        </w:rPr>
        <w:t xml:space="preserve">Mathematician</w:t>
      </w:r>
      <w:r>
        <w:t xml:space="preserve"> </w:t>
      </w:r>
      <w:r>
        <w:t xml:space="preserve">has been defined by an insatiable curiosity for mathematical structures and their capacity to unravel the universe's deepest patterns. This Personal Statement articulates my academic trajectory, research ambitions, and unwavering commitment to contributing meaningfully to the global mathematical community—specifically within the intellectually vibrant ecosystem of</w:t>
      </w:r>
      <w:r>
        <w:t xml:space="preserve"> </w:t>
      </w:r>
      <w:r>
        <w:rPr>
          <w:bCs/>
          <w:b/>
        </w:rPr>
        <w:t xml:space="preserve">Germany Munich</w:t>
      </w:r>
      <w:r>
        <w:t xml:space="preserve">. It is here, surrounded by centuries of mathematical heritage and cutting-edge research infrastructure, that I envision my most significant scholarly contributions unfolding.</w:t>
      </w:r>
    </w:p>
    <w:p>
      <w:pPr>
        <w:pStyle w:val="BodyText"/>
      </w:pPr>
      <w:r>
        <w:t xml:space="preserve">My foundational passion for mathematics was ignited during my undergraduate studies in Mathematics at the University of Cambridge. Courses like Algebraic Topology and Advanced Analysis revealed not merely computations but a profound language capable of describing physical reality, abstract thought, and even computational systems. This epiphany propelled me toward advanced research under Professor Elena Vargas, whose guidance on homotopy theory illuminated the symbiotic relationship between pure mathematics and theoretical physics. My master's thesis, "</w:t>
      </w:r>
      <w:r>
        <w:rPr>
          <w:iCs/>
          <w:i/>
        </w:rPr>
        <w:t xml:space="preserve">Derived Categories in Mirror Symmetry: A Bridge Between Algebraic Geometry and Quantum Field Theory</w:t>
      </w:r>
      <w:r>
        <w:t xml:space="preserve">," was a rigorous exploration of how mathematical frameworks developed centuries ago continue to underpin modern theoretical physics. This work, published in the</w:t>
      </w:r>
      <w:r>
        <w:t xml:space="preserve"> </w:t>
      </w:r>
      <w:r>
        <w:rPr>
          <w:iCs/>
          <w:i/>
        </w:rPr>
        <w:t xml:space="preserve">Journal of Pure and Applied Mathematics</w:t>
      </w:r>
      <w:r>
        <w:t xml:space="preserve">, solidified my identity as a</w:t>
      </w:r>
      <w:r>
        <w:t xml:space="preserve"> </w:t>
      </w:r>
      <w:r>
        <w:rPr>
          <w:iCs/>
          <w:i/>
        </w:rPr>
        <w:t xml:space="preserve">Mathematician</w:t>
      </w:r>
      <w:r>
        <w:t xml:space="preserve"> </w:t>
      </w:r>
      <w:r>
        <w:t xml:space="preserve">focused on connecting abstract theory with tangible scientific progress.</w:t>
      </w:r>
    </w:p>
    <w:p>
      <w:pPr>
        <w:pStyle w:val="BodyText"/>
      </w:pPr>
      <w:r>
        <w:t xml:space="preserve">The decision to pursue doctoral studies in Germany was not arbitrary but deeply strategic.</w:t>
      </w:r>
      <w:r>
        <w:t xml:space="preserve"> </w:t>
      </w:r>
      <w:r>
        <w:rPr>
          <w:bCs/>
          <w:b/>
        </w:rPr>
        <w:t xml:space="preserve">Germany Munich</w:t>
      </w:r>
      <w:r>
        <w:t xml:space="preserve">, home to the Technical University of Munich (TUM) and Ludwig-Maximilians-Universität (LMU), represents a nexus where mathematical tradition meets contemporary innovation. The Department of Mathematics at TUM, consistently ranked among Europe's top programs, houses world-renowned experts in areas critical to my interests—such as Professor Michael Struwe’s work in geometric analysis and Dr. Anja Schubert’s pioneering research on algebraic stacks within arithmetic geometry. Similarly, LMU’s Mathematical Institute hosts the Hausdorff Center for Mathematics (HCM), a Cluster of Excellence fostering interdisciplinary collaboration that directly aligns with my vision of mathematics as an integrative discipline. What distinguishes</w:t>
      </w:r>
      <w:r>
        <w:t xml:space="preserve"> </w:t>
      </w:r>
      <w:r>
        <w:rPr>
          <w:bCs/>
          <w:b/>
        </w:rPr>
        <w:t xml:space="preserve">Germany Munich</w:t>
      </w:r>
      <w:r>
        <w:t xml:space="preserve"> </w:t>
      </w:r>
      <w:r>
        <w:t xml:space="preserve">is not merely its academic prowess but its institutional commitment to creating an environment where theoretical exploration thrives alongside practical application, from machine learning at the German Research Center for Artificial Intelligence (DFKI) to applied topology in medical imaging.</w:t>
      </w:r>
    </w:p>
    <w:p>
      <w:pPr>
        <w:pStyle w:val="BodyText"/>
      </w:pPr>
      <w:r>
        <w:t xml:space="preserve">My research philosophy centers on the belief that true mathematical advancement occurs at intersections—between disciplines, institutions, and historical contexts. During my master’s, I collaborated with computer scientists at ETH Zurich to model cryptographic protocols using category theory, demonstrating how pure mathematical tools could solve real-world security challenges. This experience underscored my desire to work within a system like Munich’s: one where the Max Planck Institute for Mathematics in the Sciences (MPIMIS) frequently partners with TUM on projects addressing climate modeling through stochastic partial differential equations. I am particularly drawn to Munich’s emphasis on collaborative, cross-institutional research—a stark contrast to siloed academic approaches elsewhere. The prospect of engaging daily with peers at the Munich Center for Mathematical Optimization (MCO) or participating in the annual "Mathematics in Industry" symposium hosted by TUM’s Department of Mathematics is deeply motivating.</w:t>
      </w:r>
    </w:p>
    <w:p>
      <w:pPr>
        <w:pStyle w:val="BodyText"/>
      </w:pPr>
      <w:r>
        <w:t xml:space="preserve">Furthermore,</w:t>
      </w:r>
      <w:r>
        <w:t xml:space="preserve"> </w:t>
      </w:r>
      <w:r>
        <w:rPr>
          <w:bCs/>
          <w:b/>
        </w:rPr>
        <w:t xml:space="preserve">Germany Munich</w:t>
      </w:r>
      <w:r>
        <w:t xml:space="preserve"> </w:t>
      </w:r>
      <w:r>
        <w:t xml:space="preserve">offers a cultural and intellectual milieu uniquely conducive to sustained scholarly excellence. The city’s rich history as a hub for mathematical thought—once home to luminaries like David Hilbert at the University of Göttingen (a legacy carried forward by Munich’s own academic institutions)—creates an atmosphere where abstract inquiry is not just tolerated but actively revered. Unlike cities dominated by commercial or technological priorities, Munich nurtures an academic ethos that values depth over speed. The availability of resources such as TUM’s Advanced Computing Center for Simulation and Data Science (ACSS) would empower me to translate my theoretical work on moduli spaces into computational frameworks with implications for data science and quantum computing. Moreover, the accessibility of German language courses at LMU allows me to engage fully with the local academic community, reflecting my commitment to becoming a productive member of Munich’s intellectual landscape.</w:t>
      </w:r>
    </w:p>
    <w:p>
      <w:pPr>
        <w:pStyle w:val="BodyText"/>
      </w:pPr>
      <w:r>
        <w:t xml:space="preserve">Looking ahead, I aim to establish myself as a leader in algebraic geometry and its applications within mathematical physics—a field where Munich excels. My long-term goal is to secure a faculty position at TUM or LMU, leading an interdisciplinary research group that bridges abstract mathematics with emerging technological challenges. The support systems embedded within</w:t>
      </w:r>
      <w:r>
        <w:t xml:space="preserve"> </w:t>
      </w:r>
      <w:r>
        <w:rPr>
          <w:bCs/>
          <w:b/>
        </w:rPr>
        <w:t xml:space="preserve">Germany Munich</w:t>
      </w:r>
      <w:r>
        <w:t xml:space="preserve">, including the DFG (Deutsche Forschungsgemeinschaft) funding for early-career researchers and the vibrant network of international conferences hosted locally (e.g., the Munich Conference on Geometry), are indispensable to this vision. I am not merely applying to study in Germany; I am seeking a home where my work as a</w:t>
      </w:r>
      <w:r>
        <w:t xml:space="preserve"> </w:t>
      </w:r>
      <w:r>
        <w:rPr>
          <w:iCs/>
          <w:i/>
        </w:rPr>
        <w:t xml:space="preserve">Mathematician</w:t>
      </w:r>
      <w:r>
        <w:t xml:space="preserve"> </w:t>
      </w:r>
      <w:r>
        <w:t xml:space="preserve">can flourish within a community that understands mathematics as both an art and an engine of progress.</w:t>
      </w:r>
    </w:p>
    <w:p>
      <w:pPr>
        <w:pStyle w:val="BodyText"/>
      </w:pPr>
      <w:r>
        <w:t xml:space="preserve">In conclusion, my academic rigor, research focus, and deep appreciation for the historical and contemporary significance of mathematics make me uniquely suited to contribute to the mathematical legacy of</w:t>
      </w:r>
      <w:r>
        <w:t xml:space="preserve"> </w:t>
      </w:r>
      <w:r>
        <w:rPr>
          <w:bCs/>
          <w:b/>
        </w:rPr>
        <w:t xml:space="preserve">Germany Munich</w:t>
      </w:r>
      <w:r>
        <w:t xml:space="preserve">. I am eager to join the ranks of scholars who have shaped this city’s reputation as a beacon of mathematical excellence. The synergy between TUM’s computational strength, LMU’s theoretical depth, and Munich’s collaborative culture offers an unparalleled setting for my growth as a</w:t>
      </w:r>
      <w:r>
        <w:t xml:space="preserve"> </w:t>
      </w:r>
      <w:r>
        <w:rPr>
          <w:iCs/>
          <w:i/>
        </w:rPr>
        <w:t xml:space="preserve">Mathematician</w:t>
      </w:r>
      <w:r>
        <w:t xml:space="preserve">. I am not simply seeking opportunities in Germany; I am prepared to immerse myself fully in the intellectual fabric of Munich—where every seminar, lecture, and conversation brings me closer to advancing human understanding through the universal language of mathematics.</w:t>
      </w:r>
    </w:p>
    <w:p>
      <w:pPr>
        <w:pStyle w:val="BodyText"/>
      </w:pPr>
      <w:r>
        <w:t xml:space="preserve">My journey as a</w:t>
      </w:r>
      <w:r>
        <w:t xml:space="preserve"> </w:t>
      </w:r>
      <w:r>
        <w:rPr>
          <w:iCs/>
          <w:i/>
        </w:rPr>
        <w:t xml:space="preserve">Mathematician</w:t>
      </w:r>
      <w:r>
        <w:t xml:space="preserve"> </w:t>
      </w:r>
      <w:r>
        <w:t xml:space="preserve">has led me here. I am ready to dedicate my skills and passion to contributing to the enduring mathematical excellence that defines</w:t>
      </w:r>
      <w:r>
        <w:t xml:space="preserve"> </w:t>
      </w:r>
      <w:r>
        <w:rPr>
          <w:bCs/>
          <w:b/>
        </w:rPr>
        <w:t xml:space="preserve">Germany Munich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Germany Munich</dc:title>
  <dc:creator/>
  <cp:keywords/>
  <dcterms:created xsi:type="dcterms:W3CDTF">2026-07-08T01:56:42Z</dcterms:created>
  <dcterms:modified xsi:type="dcterms:W3CDTF">2026-07-08T01:56:42Z</dcterms:modified>
</cp:coreProperties>
</file>

<file path=docProps/custom.xml><?xml version="1.0" encoding="utf-8"?>
<Properties xmlns="http://schemas.openxmlformats.org/officeDocument/2006/custom-properties" xmlns:vt="http://schemas.openxmlformats.org/officeDocument/2006/docPropsVTypes"/>
</file>