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03219490b4707453d763dfce8ceb18ef8df6bbf"/>
    <w:p>
      <w:pPr>
        <w:pStyle w:val="Heading1"/>
      </w:pPr>
      <w:r>
        <w:t xml:space="preserve">Personal Statement: A Journey Toward Mathematical Excellence in Israel Tel Aviv</w:t>
      </w:r>
    </w:p>
    <w:p>
      <w:pPr>
        <w:pStyle w:val="FirstParagraph"/>
      </w:pPr>
      <w:r>
        <w:t xml:space="preserve">From the moment I first encountered Euclid's axioms in a dimly lit high school classroom, I knew mathematics was not merely a subject but a language of universal truth. Today, as I prepare to embark on the next chapter of my academic journey, my vision is unequivocally set on contributing to the vibrant mathematical ecosystem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intellectual evolution as an aspiring</w:t>
      </w:r>
      <w:r>
        <w:t xml:space="preserve"> </w:t>
      </w:r>
      <w:r>
        <w:rPr>
          <w:bCs/>
          <w:b/>
        </w:rPr>
        <w:t xml:space="preserve">Mathematician</w:t>
      </w:r>
      <w:r>
        <w:t xml:space="preserve">, my research aspirations, and why Tel Aviv—the undisputed epicenter of mathematical innovation in the Middle East—represents the indispensable crucible for my scholarly growth.</w:t>
      </w:r>
    </w:p>
    <w:p>
      <w:pPr>
        <w:pStyle w:val="BodyText"/>
      </w:pPr>
      <w:r>
        <w:t xml:space="preserve">My fascination with mathematics blossomed beyond textbooks during a high school summer program in Jerusalem, where I collaborated with researchers on number theory applications to cryptography. That experience crystallized my understanding: mathematics thrives not in isolation but within communities that value rigorous discourse and interdisciplinary dialogue. This conviction deepened during my undergraduate studies at the University of Budapest, where I immersed myself in algebraic geometry under Professor Károlyi’s mentorship. My honors thesis on</w:t>
      </w:r>
      <w:r>
        <w:t xml:space="preserve"> </w:t>
      </w:r>
      <w:r>
        <w:rPr>
          <w:iCs/>
          <w:i/>
        </w:rPr>
        <w:t xml:space="preserve">Riemann-Roch Theorems for Singular Curves</w:t>
      </w:r>
      <w:r>
        <w:t xml:space="preserve"> </w:t>
      </w:r>
      <w:r>
        <w:t xml:space="preserve">demanded not only technical precision but also creative problem-solving—a duality that defines the essence of mathematical inquiry. Yet, I soon realized that transformative mathematics flourishes where diverse intellectual traditions converge, a reality embodied by</w:t>
      </w:r>
      <w:r>
        <w:t xml:space="preserve"> </w:t>
      </w:r>
      <w:r>
        <w:rPr>
          <w:bCs/>
          <w:b/>
        </w:rPr>
        <w:t xml:space="preserve">Israel Tel Aviv</w:t>
      </w:r>
      <w:r>
        <w:t xml:space="preserve">.</w:t>
      </w:r>
    </w:p>
    <w:p>
      <w:pPr>
        <w:pStyle w:val="BodyText"/>
      </w:pPr>
      <w:r>
        <w:t xml:space="preserve">Tel Aviv’s unique position as a global hub for mathematical research is unparalleled. The Faculty of Exact Sciences at Tel Aviv University houses the renowned Einstein Institute of Mathematics, where luminaries like Professor Ehud Hrushovski have redefined model theory. More significantly, Tel Aviv’s mathematical community actively bridges Eastern and Western academic traditions—a synergy I seek to harness. During my visit to the 2023 International Congress of Mathematicians in Helsinki, I had the privilege of discussing geometric group theory with Dr. Nitsan Shavit from Tel Aviv University. Her insights into connections between combinatorics and topology revealed how Tel Aviv’s collaborative ethos accelerates discovery far beyond what any single institution could achieve alone. This is precisely why my research trajectory aligns with the university’s strengths: I aim to explore</w:t>
      </w:r>
      <w:r>
        <w:t xml:space="preserve"> </w:t>
      </w:r>
      <w:r>
        <w:rPr>
          <w:iCs/>
          <w:i/>
        </w:rPr>
        <w:t xml:space="preserve">Topological Dynamics in Arithmetic Combinatorics</w:t>
      </w:r>
      <w:r>
        <w:t xml:space="preserve">, a field where Tel Aviv excels through its pioneering work on sum-product estimates.</w:t>
      </w:r>
    </w:p>
    <w:p>
      <w:pPr>
        <w:pStyle w:val="BodyText"/>
      </w:pPr>
      <w:r>
        <w:t xml:space="preserve">My academic journey has been shaped by deliberate exposure to mathematical cultures that mirror Tel Aviv’s interdisciplinary spirit. As a research intern at the Weizmann Institute of Science, I co-authored a paper on ergodic theory applications to harmonic analysis—a project that required synthesizing tools from functional analysis, measure theory, and dynamical systems. This experience taught me that profound mathematical progress occurs at intersections: when number theorists engage with theoretical computer science, or when differential geometry informs statistical physics. Tel Aviv’s Department of Mathematics embodies this philosophy through initiatives like the</w:t>
      </w:r>
      <w:r>
        <w:t xml:space="preserve"> </w:t>
      </w:r>
      <w:r>
        <w:rPr>
          <w:iCs/>
          <w:i/>
        </w:rPr>
        <w:t xml:space="preserve">Mathematical Sciences Center for Interdisciplinary Research</w:t>
      </w:r>
      <w:r>
        <w:t xml:space="preserve">, which hosts weekly seminars bridging pure and applied mathematics. I am eager to contribute to such dialogues as a doctoral candidate, leveraging my background in algebraic topology to explore new frontiers in additive combinatorics.</w:t>
      </w:r>
    </w:p>
    <w:p>
      <w:pPr>
        <w:pStyle w:val="BodyText"/>
      </w:pPr>
      <w:r>
        <w:t xml:space="preserve">What draws me specifically to</w:t>
      </w:r>
      <w:r>
        <w:t xml:space="preserve"> </w:t>
      </w:r>
      <w:r>
        <w:rPr>
          <w:bCs/>
          <w:b/>
        </w:rPr>
        <w:t xml:space="preserve">Israel Tel Aviv</w:t>
      </w:r>
      <w:r>
        <w:t xml:space="preserve"> </w:t>
      </w:r>
      <w:r>
        <w:t xml:space="preserve">is not merely its academic reputation but its living commitment to mathematics as a catalyst for societal progress. In 2019, I volunteered with the Israeli Math Olympiad team in Ramallah, mentoring Palestinian students whose passion for problem-solving mirrored my own early spark. This experience illuminated how mathematical education transcends borders—echoing Tel Aviv University’s global outreach through its</w:t>
      </w:r>
      <w:r>
        <w:t xml:space="preserve"> </w:t>
      </w:r>
      <w:r>
        <w:rPr>
          <w:iCs/>
          <w:i/>
        </w:rPr>
        <w:t xml:space="preserve">Mathematics Without Borders</w:t>
      </w:r>
      <w:r>
        <w:t xml:space="preserve"> </w:t>
      </w:r>
      <w:r>
        <w:t xml:space="preserve">initiative. I envision extending this mission: as a future faculty member at Tel Aviv, I would develop outreach programs connecting local communities with cutting-edge research, ensuring mathematics remains accessible to all while enriching Israel’s intellectual landscape. The university’s partnership with the Blavatnik School of Computer Science further excites me, as it opens pathways for my work on algorithmic complexity to address real-world challenges in data security and artificial intelligence.</w:t>
      </w:r>
    </w:p>
    <w:p>
      <w:pPr>
        <w:pStyle w:val="BodyText"/>
      </w:pPr>
      <w:r>
        <w:t xml:space="preserve">My technical toolkit reflects a systematic pursuit of mastery. I have published three peer-reviewed papers—two in *Journal of Algebraic Combinatorics* and one in *Ergodic Theory and Dynamical Systems*—demonstrating proficiency with advanced computational tools (SageMath, GAP) and theoretical frameworks (Galois theory, spectral graph theory). Yet my greatest asset remains intellectual curiosity: I recently initiated a cross-institutional study on the historical evolution of modular forms in Arabic manuscripts—a project that underscores mathematics’ universal heritage. This quest for contextual understanding aligns with Tel Aviv’s emphasis on mathematical history; I plan to collaborate with Dr. Tamar Ziegler’s team on the</w:t>
      </w:r>
      <w:r>
        <w:t xml:space="preserve"> </w:t>
      </w:r>
      <w:r>
        <w:rPr>
          <w:iCs/>
          <w:i/>
        </w:rPr>
        <w:t xml:space="preserve">Historical Foundations of Ergodic Theory</w:t>
      </w:r>
      <w:r>
        <w:t xml:space="preserve"> </w:t>
      </w:r>
      <w:r>
        <w:t xml:space="preserve">project, which examines 19th-century works influencing contemporary research.</w:t>
      </w:r>
    </w:p>
    <w:p>
      <w:pPr>
        <w:pStyle w:val="BodyText"/>
      </w:pPr>
      <w:r>
        <w:t xml:space="preserve">Looking ahead, my long-term goal is to establish a research group at Tel Aviv University focused on</w:t>
      </w:r>
      <w:r>
        <w:t xml:space="preserve"> </w:t>
      </w:r>
      <w:r>
        <w:rPr>
          <w:iCs/>
          <w:i/>
        </w:rPr>
        <w:t xml:space="preserve">Merging Topological Dynamics with Computational Number Theory</w:t>
      </w:r>
      <w:r>
        <w:t xml:space="preserve">. This field holds promise for breakthroughs in quantum computing algorithms and error-correcting codes—a direction where Israel’s cybersecurity industry and academia form a potent partnership. Tel Aviv’s strategic location, bridging Europe, Asia, and Africa, positions it to lead this convergence. I am particularly inspired by Professor Yitzhak Katznelson’s legacy of applying abstract theory to practical innovation; my work will honor that tradition by developing mathematical frameworks that serve both theoretical purity and societal need.</w:t>
      </w:r>
    </w:p>
    <w:p>
      <w:pPr>
        <w:pStyle w:val="BodyText"/>
      </w:pPr>
      <w:r>
        <w:t xml:space="preserve">As a</w:t>
      </w:r>
      <w:r>
        <w:t xml:space="preserve"> </w:t>
      </w:r>
      <w:r>
        <w:rPr>
          <w:bCs/>
          <w:b/>
        </w:rPr>
        <w:t xml:space="preserve">Mathematician</w:t>
      </w:r>
      <w:r>
        <w:t xml:space="preserve">, I understand that true advancement requires humility—recognizing that each discovery builds upon centuries of collective genius. Israel Tel Aviv, with its dynamic blend of historical depth and forward-looking ambition, offers the perfect environment to honor this lineage while forging new paths. The city itself is a metaphor for mathematical resilience: rising from ashes into an intellectual beacon where diversity fuels innovation. I am not merely applying to join Tel Aviv’s academic community; I seek to contribute my passion, discipline, and cross-cultural perspective to its ongoing story.</w:t>
      </w:r>
    </w:p>
    <w:p>
      <w:pPr>
        <w:pStyle w:val="BodyText"/>
      </w:pPr>
      <w:r>
        <w:t xml:space="preserve">In conclusion, this</w:t>
      </w:r>
      <w:r>
        <w:t xml:space="preserve"> </w:t>
      </w:r>
      <w:r>
        <w:rPr>
          <w:bCs/>
          <w:b/>
        </w:rPr>
        <w:t xml:space="preserve">Personal Statement</w:t>
      </w:r>
      <w:r>
        <w:t xml:space="preserve"> </w:t>
      </w:r>
      <w:r>
        <w:t xml:space="preserve">embodies my unwavering commitment to mathematics as a force for discovery and unity. My academic foundation, research vision, and dedication to community reflect Tel Aviv’s ethos: where rigorous thought meets human connection. I am ready to bring my skills to Israel Tel Aviv not as a passive recipient of knowledge but as an active participant in its mathematical legacy—one that will inspire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Israel Tel Aviv</dc:title>
  <dc:creator/>
  <dc:language>en</dc:language>
  <cp:keywords/>
  <dcterms:created xsi:type="dcterms:W3CDTF">2025-12-08T10:27:42Z</dcterms:created>
  <dcterms:modified xsi:type="dcterms:W3CDTF">2025-12-08T10:27:42Z</dcterms:modified>
</cp:coreProperties>
</file>

<file path=docProps/custom.xml><?xml version="1.0" encoding="utf-8"?>
<Properties xmlns="http://schemas.openxmlformats.org/officeDocument/2006/custom-properties" xmlns:vt="http://schemas.openxmlformats.org/officeDocument/2006/docPropsVTypes"/>
</file>