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Aspirations</w:t>
      </w:r>
      <w:r>
        <w:t xml:space="preserve"> </w:t>
      </w:r>
      <w:r>
        <w:t xml:space="preserve">in</w:t>
      </w:r>
      <w:r>
        <w:t xml:space="preserve"> </w:t>
      </w:r>
      <w:r>
        <w:t xml:space="preserve">Japan</w:t>
      </w:r>
      <w:r>
        <w:t xml:space="preserve"> </w:t>
      </w:r>
      <w:r>
        <w:t xml:space="preserve">Osaka</w:t>
      </w:r>
    </w:p>
    <w:bookmarkStart w:id="25" w:name="X05a035f7f38bc63f7e2aaf766f7bdad778134e2"/>
    <w:p>
      <w:pPr>
        <w:pStyle w:val="Heading1"/>
      </w:pPr>
      <w:r>
        <w:t xml:space="preserve">Personal Statement: A Journey Towards Mathematical Excellence in Japan Osaka</w:t>
      </w:r>
    </w:p>
    <w:p>
      <w:pPr>
        <w:pStyle w:val="FirstParagraph"/>
      </w:pPr>
      <w:r>
        <w:t xml:space="preserve">As I reflect on my academic trajectory and professional aspirations, I recognize that the pursuit of mathematical truth is not merely an intellectual endeavor—it is a profound dialogue between human curiosity and the universe's underlying order. This personal statement articulates my unwavering commitment to advancing mathematical knowledge and my deep-seated desire to contribute to Japan’s vibrant academic ecosystem, particularly within the intellectually stimulating environment of Osaka. Having dedicated over a decade to rigorous mathematical research, I now stand at a pivotal moment where aligning my expertise with Osaka's unique academic landscape represents the most meaningful path forward.</w:t>
      </w:r>
    </w:p>
    <w:bookmarkStart w:id="20" w:name="foundations-of-mathematical-inquiry"/>
    <w:p>
      <w:pPr>
        <w:pStyle w:val="Heading2"/>
      </w:pPr>
      <w:r>
        <w:t xml:space="preserve">Foundations of Mathematical Inquiry</w:t>
      </w:r>
    </w:p>
    <w:p>
      <w:pPr>
        <w:pStyle w:val="FirstParagraph"/>
      </w:pPr>
      <w:r>
        <w:t xml:space="preserve">My journey as a mathematician began during my undergraduate studies in Pure Mathematics at the University of Cambridge, where I immersed myself in algebraic geometry and number theory under the mentorship of Professor Eleanor Vance. It was there that I developed a fascination with how abstract mathematical structures illuminate real-world phenomena—from cryptography to quantum computing. My thesis on "Modular Forms and Diophantine Equations" earned the John Hammersley Prize for Outstanding Research, cementing my resolve to pursue theoretical mathematics as a lifelong vocation. This foundational period taught me that mathematics transcends borders; it is a universal language where collaboration across cultures accelerates discovery.</w:t>
      </w:r>
    </w:p>
    <w:bookmarkEnd w:id="20"/>
    <w:bookmarkStart w:id="21" w:name="the-magnetic-pull-of-japan-osaka"/>
    <w:p>
      <w:pPr>
        <w:pStyle w:val="Heading2"/>
      </w:pPr>
      <w:r>
        <w:t xml:space="preserve">The Magnetic Pull of Japan Osaka</w:t>
      </w:r>
    </w:p>
    <w:p>
      <w:pPr>
        <w:pStyle w:val="FirstParagraph"/>
      </w:pPr>
      <w:r>
        <w:t xml:space="preserve">Japan’s mathematical tradition—honored through luminaries like Kunihiko Kodaira and Shigefumi Mori—has long inspired me. Yet, what draws me specifically to Osaka is its unparalleled convergence of cutting-edge research infrastructure and cultural harmony. Osaka University, consistently ranked among Asia's top institutions for mathematics, offers the perfect crucible for my work. Its Graduate School of Information Science and Technology houses the Center for Advanced Studies in Mathematical Sciences (CASMS), where interdisciplinary projects bridge pure mathematics with AI and data science—precisely where I aim to contribute my expertise in computational number theory. More compellingly, Osaka itself embodies a dynamic synergy: ancient temples coexist with avant-garde tech hubs like the Osaka Innovation Hub, creating an environment where tradition fuels innovation.</w:t>
      </w:r>
    </w:p>
    <w:p>
      <w:pPr>
        <w:pStyle w:val="BodyText"/>
      </w:pPr>
      <w:r>
        <w:t xml:space="preserve">My decision extends beyond academia. During a research visit to Kyoto in 2023, I experienced Japan’s profound respect for intellectual discipline firsthand—during a seminar at Kyoto University’s Mathematics Research Institute, scholars seamlessly integrated Western analytical methods with Eastern philosophical perspectives on pattern and order. This reinforced my belief that Osaka’s collaborative spirit, rooted in *wa* (harmony), would foster the kind of creative synergy essential for breakthroughs. Unlike isolated academic silos elsewhere, Osaka thrives on community; its "math circles" where researchers from diverse fields exchange ideas over matcha in traditional teahouses exemplify how cultural context elevates intellectual work.</w:t>
      </w:r>
    </w:p>
    <w:bookmarkEnd w:id="21"/>
    <w:bookmarkStart w:id="22" w:name="Xf842b9dc88d6c7f63e528c7e6e86a69a857f91f"/>
    <w:p>
      <w:pPr>
        <w:pStyle w:val="Heading2"/>
      </w:pPr>
      <w:r>
        <w:t xml:space="preserve">Contributing to Osaka's Mathematical Future</w:t>
      </w:r>
    </w:p>
    <w:p>
      <w:pPr>
        <w:pStyle w:val="FirstParagraph"/>
      </w:pPr>
      <w:r>
        <w:t xml:space="preserve">I envision my role as a bridge between global mathematical discourse and Osaka’s unique ecosystem. My current research on elliptic curves over finite fields directly aligns with CASMS’s mission to apply number theory to secure quantum-resistant cryptography—a critical need as Japan accelerates its digital infrastructure. I propose establishing a collaborative project with Osaka University’s Department of Mathematics and local tech firms like Panasonic, focusing on "Mathematical Foundations for Next-Generation Cybersecurity." This initiative would not only advance theoretical work but also create tangible societal impact, addressing Japan’s national priority in securing critical data systems.</w:t>
      </w:r>
    </w:p>
    <w:p>
      <w:pPr>
        <w:pStyle w:val="BodyText"/>
      </w:pPr>
      <w:r>
        <w:t xml:space="preserve">Moreover, I am deeply committed to nurturing the next generation of mathematicians. Having mentored students in Cambridge’s outreach programs, I understand that mathematics flourishes when diverse voices participate. In Osaka, I plan to develop workshops for high school students across Osaka Prefecture—particularly those from underrepresented communities—using interactive puzzles and real-world applications (e.g., analyzing city traffic patterns via graph theory) to demystify mathematical thinking. This reflects my belief that a mathematician’s duty extends beyond publication; it requires cultivating curiosity in the next generation.</w:t>
      </w:r>
    </w:p>
    <w:bookmarkEnd w:id="22"/>
    <w:bookmarkStart w:id="23" w:name="why-this-personal-statement-matters"/>
    <w:p>
      <w:pPr>
        <w:pStyle w:val="Heading2"/>
      </w:pPr>
      <w:r>
        <w:t xml:space="preserve">Why This Personal Statement Matters</w:t>
      </w:r>
    </w:p>
    <w:p>
      <w:pPr>
        <w:pStyle w:val="FirstParagraph"/>
      </w:pPr>
      <w:r>
        <w:t xml:space="preserve">This document is not merely an application—it is a testament to how I intend to embody the role of a global mathematician. In Japan Osaka, I see more than a location; I envision a partnership where my expertise in theoretical mathematics converges with Osaka’s pragmatic innovation ethos. My background equips me to thrive here: fluency in Japanese (N2 level), experience teaching cross-culturally, and publications in *Journal of Number Theory* and *Mathematics of Computation*. But beyond credentials, it is the city’s spirit that resonates—where a stroll through Dotonbori at night reveals equations inscribed on street art near Kuchu Teien Observatory, symbolizing how mathematics permeates daily life.</w:t>
      </w:r>
    </w:p>
    <w:bookmarkEnd w:id="23"/>
    <w:bookmarkStart w:id="24" w:name="conclusion-the-path-forward"/>
    <w:p>
      <w:pPr>
        <w:pStyle w:val="Heading2"/>
      </w:pPr>
      <w:r>
        <w:t xml:space="preserve">Conclusion: The Path Forward</w:t>
      </w:r>
    </w:p>
    <w:p>
      <w:pPr>
        <w:pStyle w:val="FirstParagraph"/>
      </w:pPr>
      <w:r>
        <w:t xml:space="preserve">To become a mathematician is to embrace lifelong learning. In Osaka, I will not only advance my research but actively contribute to a community where mathematical rigor and cultural wisdom coexist. Japan’s vision for 2030—positioning itself as a global leader in AI-driven innovation—demands precisely the kind of theoretical foundation I provide. By anchoring my work in Osaka, I commit to honoring the legacy of Japanese mathematicians while building new pathways for collaboration across Asia and beyond.</w:t>
      </w:r>
    </w:p>
    <w:p>
      <w:pPr>
        <w:pStyle w:val="BodyText"/>
      </w:pPr>
      <w:r>
        <w:t xml:space="preserve">My aspiration is clear: to stand among those who shaped Osaka’s academic identity, from Kiyosi Itô’s stochastic calculus to modern pioneers at Osaka University. This personal statement is my pledge—to the field, to Japan, and specifically to Osaka—that I will bring integrity, creativity, and unwavering dedication. For a mathematician seeking not just a career but a vocation in harmony with the world’s greatest intellectual traditions, there is no more fitting home than Osaka.</w:t>
      </w:r>
    </w:p>
    <w:p>
      <w:pPr>
        <w:pStyle w:val="BodyText"/>
      </w:pPr>
      <w:r>
        <w:t xml:space="preserve">With profound respect for Japan's mathematical heritage and boundless enthusiasm for Osaka's future,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Aspirations in Japan Osaka</dc:title>
  <dc:creator/>
  <dc:language>en</dc:language>
  <cp:keywords/>
  <dcterms:created xsi:type="dcterms:W3CDTF">2026-07-14T01:55:39Z</dcterms:created>
  <dcterms:modified xsi:type="dcterms:W3CDTF">2026-07-14T01:55:39Z</dcterms:modified>
</cp:coreProperties>
</file>

<file path=docProps/custom.xml><?xml version="1.0" encoding="utf-8"?>
<Properties xmlns="http://schemas.openxmlformats.org/officeDocument/2006/custom-properties" xmlns:vt="http://schemas.openxmlformats.org/officeDocument/2006/docPropsVTypes"/>
</file>