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70c0d97b308dbf05ef5463908c1a4726b71a678"/>
    <w:p>
      <w:pPr>
        <w:pStyle w:val="Heading1"/>
      </w:pPr>
      <w:r>
        <w:t xml:space="preserve">Personal Statement: A Mathematician's Commitment to Advancing Knowledge in Riyadh, Saudi Arabia</w:t>
      </w:r>
    </w:p>
    <w:p>
      <w:pPr>
        <w:pStyle w:val="FirstParagraph"/>
      </w:pPr>
      <w:r>
        <w:t xml:space="preserve">I am writing this Personal Statement with profound enthusiasm to contribute my expertise as a Mathematician to the dynamic academic and technological landscape of Riyadh, Saudi Arabia. My journey in mathematics has been defined by rigorous inquiry, innovative problem-solving, and an unwavering commitment to leveraging mathematical excellence for societal progress—principles that resonate deeply with Saudi Arabia's Vision 2030 aspirations. Riyadh, as the heart of this transformative national vision, represents not just a destination but a purpose: to be part of a community where mathematics becomes an engine for sustainable development, economic diversification, and intellectual renaissance.</w:t>
      </w:r>
    </w:p>
    <w:p>
      <w:pPr>
        <w:pStyle w:val="BodyText"/>
      </w:pPr>
      <w:r>
        <w:t xml:space="preserve">My academic foundation in mathematics was forged through advanced studies at [Your University], where I specialized in applied mathematical modeling and computational analysis. My doctoral research focused on optimization algorithms for renewable energy grid management—a field directly aligned with Saudi Arabia’s strategic investments in sustainability under Vision 2030. I developed novel frameworks that improved energy distribution efficiency by 18% in simulated urban environments, a result that holds immediate relevance for Riyadh’s expanding smart-city initiatives like the King Abdullah Financial District and the upcoming NEOM projects. This work was not merely theoretical; it emerged from a conviction that mathematics must serve tangible human needs, a philosophy I now bring to Saudi Arabia’s unique context.</w:t>
      </w:r>
    </w:p>
    <w:p>
      <w:pPr>
        <w:pStyle w:val="BodyText"/>
      </w:pPr>
      <w:r>
        <w:t xml:space="preserve">Professionally, I have collaborated with international energy firms and research institutions on projects demanding precision in data analytics and predictive modeling. One pivotal experience involved refining supply chain logistics for a major petrochemical enterprise in the Middle East. By integrating stochastic calculus with machine learning, my team reduced operational costs by 22% while enhancing resilience against market volatility—a testament to mathematics’ power in driving economic efficiency. I recognize that Saudi Arabia, as a global energy leader transitioning toward diversified industries, requires precisely this blend of mathematical rigor and pragmatic application. Riyadh’s emergence as a hub for tech startups and AI innovation through initiatives like the Saudi Data &amp; Artificial Intelligence Authority (SDAIA) offers an unparalleled ecosystem where such work can scale impact.</w:t>
      </w:r>
    </w:p>
    <w:p>
      <w:pPr>
        <w:pStyle w:val="BodyText"/>
      </w:pPr>
      <w:r>
        <w:t xml:space="preserve">What draws me most to Riyadh is its visionary embrace of mathematics as a cornerstone of national advancement. The Kingdom’s investment in institutions like King Abdullah University of Science and Technology (KAUST), the Saudi Academy for Sciences, and the upcoming Center for Advanced Studies in Mathematics at Riyadh University signals a profound commitment to elevating mathematical research. As a Mathematician, I am eager to immerse myself in this environment—contributing to curriculum development that bridges theoretical depth with industrial relevance, mentoring students who will shape Saudi Arabia’s future STEM workforce, and collaborating with local entities on challenges such as urban mobility optimization for Riyadh’s rapidly growing population or enhancing educational equity through adaptive learning algorithms.</w:t>
      </w:r>
    </w:p>
    <w:p>
      <w:pPr>
        <w:pStyle w:val="BodyText"/>
      </w:pPr>
      <w:r>
        <w:t xml:space="preserve">My approach to mathematics transcends abstract theory; it is inherently human-centered. In my previous role at [Previous Institution/Company], I designed accessible statistical tools for public health teams in emerging economies, enabling data-driven pandemic response strategies. This experience taught me that mathematical solutions must be culturally attuned and practically deployable—a lesson I will apply to Riyadh’s context. Saudi Arabia’s rich intellectual heritage, from the foundational contributions of scholars like Al-Khwarizmi to its modern pursuit of scientific leadership, inspires my work. I am committed to honoring this legacy by fostering a collaborative culture where diverse mathematical perspectives—rooted in global best practices yet sensitive to local needs—are valued and empowered.</w:t>
      </w:r>
    </w:p>
    <w:p>
      <w:pPr>
        <w:pStyle w:val="BodyText"/>
      </w:pPr>
      <w:r>
        <w:t xml:space="preserve">Moreover, I understand that Riyadh’s transformation requires more than technical expertise; it demands active cultural engagement. I have dedicated myself to learning Arabic (reaching B1 proficiency) and studying Saudi cultural norms through academic courses and community exchanges. I am prepared to fully integrate into Riyadh’s professional fabric, respecting its traditions while contributing fresh insights. My goal is not merely to work in Riyadh but to be a committed member of its intellectual community—partnering with institutions like the National Center for Artificial Intelligence (NCAI) on projects that advance Saudi Arabia’s position in global innovation rankings.</w:t>
      </w:r>
    </w:p>
    <w:p>
      <w:pPr>
        <w:pStyle w:val="BodyText"/>
      </w:pPr>
      <w:r>
        <w:t xml:space="preserve">Finally, I see my role as a Mathematician within Saudi Arabia’s broader mission: to build an economy where knowledge creates opportunity. Vision 2030 seeks to transition from oil dependency toward sectors like technology, tourism, and education—fields where mathematical excellence is non-negotiable. My research in computational finance has already supported fintech startups in the region; I am ready to pivot this expertise toward Saudi Arabia’s burgeoning digital economy. Whether optimizing algorithms for Riyadh’s new metro system, developing models for sustainable water management in arid regions, or enhancing AI ethics frameworks through mathematical rigor, I will ensure my work serves the Kingdom’s highest strategic objectives.</w:t>
      </w:r>
    </w:p>
    <w:p>
      <w:pPr>
        <w:pStyle w:val="BodyText"/>
      </w:pPr>
      <w:r>
        <w:t xml:space="preserve">My Personal Statement is not a mere declaration of intent but a pledge to align my professional life with Saudi Arabia’s aspirations. In Riyadh, I do not see just a city—I see the epicenter of an intellectual revolution where mathematics can redefine possibility. I am prepared to bring my skills, dedication, and respect for this nation’s vision to contribute meaningfully to its future. Together with fellow Mathematicians across Riyadh and the Kingdom, we can transform data into destiny and equations into opportunity—advancing Saudi Arabia toward a legacy of innovation that will inspire generations.</w:t>
      </w:r>
    </w:p>
    <w:p>
      <w:pPr>
        <w:pStyle w:val="BodyText"/>
      </w:pPr>
      <w:r>
        <w:t xml:space="preserve">I eagerly anticipate the possibility of contributing my expertise to Riyadh’s mathematical community, ensuring that every problem I solve becomes a stepping stone for Saudi Arabia’s next great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Saudi Arabia Riyadh</dc:title>
  <dc:creator/>
  <dc:language>en</dc:language>
  <cp:keywords/>
  <dcterms:created xsi:type="dcterms:W3CDTF">2026-04-22T20:14:14Z</dcterms:created>
  <dcterms:modified xsi:type="dcterms:W3CDTF">2026-04-22T20:14:14Z</dcterms:modified>
</cp:coreProperties>
</file>

<file path=docProps/custom.xml><?xml version="1.0" encoding="utf-8"?>
<Properties xmlns="http://schemas.openxmlformats.org/officeDocument/2006/custom-properties" xmlns:vt="http://schemas.openxmlformats.org/officeDocument/2006/docPropsVTypes"/>
</file>