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Turkey</w:t>
      </w:r>
      <w:r>
        <w:t xml:space="preserve"> </w:t>
      </w:r>
      <w:r>
        <w:t xml:space="preserve">Ankara</w:t>
      </w:r>
    </w:p>
    <w:bookmarkStart w:id="20" w:name="X03bb021ca0c065a86312410a8534215d16a32e8"/>
    <w:p>
      <w:pPr>
        <w:pStyle w:val="Heading1"/>
      </w:pPr>
      <w:r>
        <w:t xml:space="preserve">Personal Statement: A Mathematician's Path Toward Academic Contribution in Turkey Ankara</w:t>
      </w:r>
    </w:p>
    <w:p>
      <w:pPr>
        <w:pStyle w:val="FirstParagraph"/>
      </w:pPr>
      <w:r>
        <w:t xml:space="preserve">From the moment I first encountered Euclid’s axioms at age eleven, mathematics revealed itself not as a rigid discipline but as a vibrant language of universal logic—a revelation that ignited an enduring passion. This Personal Statement articulates my journey as a mathematician and my profound commitment to contributing to the academic ecosystem in Turkey Ankara, where intellectual tradition meets contemporary innovation. My decision to pursue advanced work in Ankara is deeply rooted not merely in career advancement, but in a sincere desire to engage with Turkey’s burgeoning mathematical community and support its strategic vision for scientific excellence.</w:t>
      </w:r>
    </w:p>
    <w:p>
      <w:pPr>
        <w:pStyle w:val="BodyText"/>
      </w:pPr>
      <w:r>
        <w:t xml:space="preserve">My academic trajectory has been defined by rigorous exploration across pure and applied mathematics. I earned my Bachelor’s degree in Mathematics from the University of Manchester, graduating with first-class honors while co-authoring two papers on algebraic topology in peer-reviewed journals. This foundation propelled me into a Ph.D. at ETH Zurich, where I focused on computational number theory—a field with profound applications in cryptography and secure communications. My dissertation developed novel algorithms for elliptic curve factorization, reducing computational complexity by 32% compared to existing methods. Yet, while Zurich offered world-class facilities, I consistently felt a pull toward regions where mathematics could directly serve societal needs with cultural resonance. Turkey emerged as such a destination—not as an academic footnote, but as a nation actively investing in STEM transformation through initiatives like the National Research and Development Fund (TUBITAK 1001).</w:t>
      </w:r>
    </w:p>
    <w:p>
      <w:pPr>
        <w:pStyle w:val="BodyText"/>
      </w:pPr>
      <w:r>
        <w:t xml:space="preserve">What compels me specifically toward Ankara is its unique position as Turkey’s intellectual capital. Ankara hosts institutions like Middle East Technical University (METU), Hacettepe University, and Bilkent University—centers where applied mathematics converges with national priorities in AI, climate modeling, and data science. METU’s Department of Mathematics, for instance, has spearheaded projects on mathematical modeling for sustainable urban planning in Ankara itself—a vision that aligns perfectly with my research on partial differential equations applied to environmental systems. I have closely followed Professor Ayşe Karakaya’s work at METU in numerical analysis for resource management; her collaborative approach exemplifies the kind of interdisciplinary synergy I aspire to foster. Turkey’s commitment to advancing mathematical education is also evident: the Turkish Mathematical Society (TMD) recently launched a national mentorship program for STEM students, a initiative I am eager to support through my own teaching philosophy.</w:t>
      </w:r>
    </w:p>
    <w:p>
      <w:pPr>
        <w:pStyle w:val="BodyText"/>
      </w:pPr>
      <w:r>
        <w:t xml:space="preserve">As a mathematician, I recognize that true impact transcends publications. My research on stochastic optimization algorithms for renewable energy grids was adopted by a Turkish startup in Istanbul during my industry internship—a project that taught me the value of contextualizing solutions within local infrastructure challenges. In Ankara, I aim to bridge this practical ethos with theoretical depth. For example, Ankara’s rapid urbanization creates urgent demands for efficient transportation networks and smart city systems—problems solvable through mathematical modeling. I propose collaborating with METU’s Center for Advanced Studies in Mathematics to develop predictive frameworks tailored to Ankara’s unique geographical constraints (e.g., the mountainous terrain affecting traffic flow). This work would directly support Turkey’s 2023–2030 National Energy Strategy, demonstrating how a mathematician can translate abstract concepts into tangible societal benefits.</w:t>
      </w:r>
    </w:p>
    <w:p>
      <w:pPr>
        <w:pStyle w:val="BodyText"/>
      </w:pPr>
      <w:r>
        <w:t xml:space="preserve">Moreover, I am deeply respectful of Ankara’s rich cultural tapestry. The city’s historical significance—as the seat of governance since 1923 and home to institutions like the Museum of Turkish and Islamic Arts—fosters an environment where intellectual inquiry is inseparable from civic pride. I have studied Ottoman-era mathematical manuscripts in the National Library, noting how scholars like Taqi al-Din integrated geometry into architectural marvels such as the Süleymaniye Mosque. This legacy inspires me to view mathematics not as a Western import but as a universal language that Turkey has enriched for centuries. In Ankara, I will actively engage with this heritage: offering workshops on the historical evolution of mathematical thought in Turkish academia and mentoring students from diverse backgrounds, including those from Anatolian rural communities underrepresented in STEM fields.</w:t>
      </w:r>
    </w:p>
    <w:p>
      <w:pPr>
        <w:pStyle w:val="BodyText"/>
      </w:pPr>
      <w:r>
        <w:t xml:space="preserve">My professional philosophy centers on collaboration over isolation. I have co-authored papers with researchers in Egypt and Germany, but Ankara’s potential for regional scientific diplomacy excites me most. Turkey’s strategic location between Europe and Asia positions Ankara as a natural hub for cross-cultural mathematical exchange—whether through the Balkan Mathematics Olympiad or joint TUBITAK-DAAD projects. I envision establishing an annual workshop on "Mathematics for Sustainable Development" at METU, inviting scholars from neighboring nations to address shared challenges like water resource management in arid regions. As a mathematician committed to Turkey Ankara, I see myself not just as a contributor but as a catalyst for wider regional dialogue.</w:t>
      </w:r>
    </w:p>
    <w:p>
      <w:pPr>
        <w:pStyle w:val="BodyText"/>
      </w:pPr>
      <w:r>
        <w:t xml:space="preserve">Finally, my personal commitment mirrors Turkey’s national aspirations. I have already begun learning Turkish through the Goethe-Institut’s Ankara program and am certified in advanced data visualization tools used by Turkish government agencies. My long-term goal is to co-found an Ankara-based research unit dedicated to mathematical literacy for public policy—a venture that would empower decision-makers with rigorous analytical frameworks while elevating Turkey’s global standing in STEM. The city’s dynamic energy, from its bustling Kızılay district to its serene Gölbaşı parks, embodies the perfect setting for this mission: a place where ancient wisdom and future innovation coexist.</w:t>
      </w:r>
    </w:p>
    <w:p>
      <w:pPr>
        <w:pStyle w:val="BodyText"/>
      </w:pPr>
      <w:r>
        <w:t xml:space="preserve">In closing, this Personal Statement is more than an application; it is a pledge. I am ready to bring my skills as a mathematician to Ankara not as an outsider, but as a dedicated member of Turkey’s academic family. The city’s vision for scientific excellence resonates with my own—where mathematics serves humanity through precision, creativity, and community. I seek not just to work in Ankara, but to grow alongside its people toward a future where every equation solved contributes to Turkey’s enduring legacy of discovery.</w:t>
      </w:r>
    </w:p>
    <w:p>
      <w:pPr>
        <w:pStyle w:val="BodyText"/>
      </w:pPr>
      <w:r>
        <w:t xml:space="preserve">With profound respect for Turkey’s intellectual heritage and commitment to its academic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Turkey Ankara</dc:title>
  <dc:creator/>
  <dc:language>en</dc:language>
  <cp:keywords/>
  <dcterms:created xsi:type="dcterms:W3CDTF">2026-03-05T20:37:37Z</dcterms:created>
  <dcterms:modified xsi:type="dcterms:W3CDTF">2026-03-05T20:37:37Z</dcterms:modified>
</cp:coreProperties>
</file>

<file path=docProps/custom.xml><?xml version="1.0" encoding="utf-8"?>
<Properties xmlns="http://schemas.openxmlformats.org/officeDocument/2006/custom-properties" xmlns:vt="http://schemas.openxmlformats.org/officeDocument/2006/docPropsVTypes"/>
</file>