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Birmingham</w:t>
      </w:r>
    </w:p>
    <w:bookmarkStart w:id="20" w:name="X821da123652371acdcb9aedcec983c1ed617f7c"/>
    <w:p>
      <w:pPr>
        <w:pStyle w:val="Heading1"/>
      </w:pPr>
      <w:r>
        <w:t xml:space="preserve">Personal Statement: Pursuing Mathematical Excellence in the United Kingdom Birmingham Context</w:t>
      </w:r>
    </w:p>
    <w:p>
      <w:pPr>
        <w:pStyle w:val="FirstParagraph"/>
      </w:pPr>
      <w:r>
        <w:t xml:space="preserve">The journey toward becoming a mathematician has been defined by an insatiable curiosity about patterns, structures, and the elegant language of numbers that shapes our universe. From solving complex puzzles as a child to engaging with advanced mathematical theories at university, my path has consistently led me toward deeper exploration. It is with profound enthusiasm that I submit this personal statement for consideration as a mathematician within the academic landscape of the United Kingdom, specifically seeking to contribute to and grow within Birmingham's vibrant mathematical community.</w:t>
      </w:r>
    </w:p>
    <w:p>
      <w:pPr>
        <w:pStyle w:val="BodyText"/>
      </w:pPr>
      <w:r>
        <w:t xml:space="preserve">My academic foundation began during my undergraduate studies in Mathematics at the University of Manchester, where I graduated with First-Class Honours. Courses such as Abstract Algebra, Complex Analysis, and Numerical Methods ignited my passion for pure mathematics while revealing its profound applications across disciplines. A pivotal moment came during a research project on graph theory under Professor Alistair Finch, where I developed an algorithm to optimize network flow in transportation systems—a project that earned me the university's Mathematics Research Prize. This experience crystallized my ambition: I sought not merely to solve problems but to create frameworks that could transform real-world challenges into mathematical opportunities.</w:t>
      </w:r>
    </w:p>
    <w:p>
      <w:pPr>
        <w:pStyle w:val="BodyText"/>
      </w:pPr>
      <w:r>
        <w:t xml:space="preserve">Following my degree, I pursued a Master of Advanced Mathematics at Imperial College London, specializing in Mathematical Physics and Computational Modelling. My thesis on "Nonlinear Dynamics in Fluid-Structure Interactions" involved developing numerical simulations to model turbulent flows around aerospace components. This work required rigorous mathematical innovation—extending existing Navier-Stokes solutions to handle complex boundary conditions—and culminated in a conference presentation at the London Mathematical Society's annual meeting. The feedback I received emphasized how my approach bridged theoretical elegance with industrial relevance, a duality I now pursue relentlessly.</w:t>
      </w:r>
    </w:p>
    <w:p>
      <w:pPr>
        <w:pStyle w:val="BodyText"/>
      </w:pPr>
      <w:r>
        <w:t xml:space="preserve">What distinguishes Birmingham as the ideal setting for my professional evolution is its unparalleled convergence of mathematical excellence and community-driven innovation. As a city that has long championed STEM education—evidenced by initiatives like the Birmingham Science Park and partnerships with local industries—I am drawn to the University of Birmingham's Department of Mathematics, which ranks among Europe's top ten for pure mathematics research. The department’s focus on "Mathematics for Social Impact," particularly its work in mathematical biology (led by Professor Catherine Searle) and data science (under Dr. Jonathan Huggins), aligns perfectly with my aspiration to apply mathematical rigor to societal challenges. I am especially eager to collaborate with the Birmingham Centre for Analysis, whose interdisciplinary projects on pandemic modelling mirror my own interest in using mathematics for public good.</w:t>
      </w:r>
    </w:p>
    <w:p>
      <w:pPr>
        <w:pStyle w:val="BodyText"/>
      </w:pPr>
      <w:r>
        <w:t xml:space="preserve">My practical experience extends beyond academia into industry applications that underscore the UK's leadership in translating theory into innovation. As a summer intern at Rolls-Royce’s Advanced Engineering Centre in Derby, I contributed to optimizing turbine blade cooling systems through partial differential equation modelling—a project directly relevant to Birmingham's strategic role as a hub for advanced manufacturing. Similarly, my volunteer work with Code First: Girls (a UK-based nonprofit) taught me how mathematics literacy empowers communities; I designed modular curricula introducing algebraic thinking to over 200 girls in Midlands secondary schools. These experiences reinforced that mathematics thrives not in isolation but through dialogue across sectors—a principle deeply embedded in Birmingham's collaborative ethos.</w:t>
      </w:r>
    </w:p>
    <w:p>
      <w:pPr>
        <w:pStyle w:val="BodyText"/>
      </w:pPr>
      <w:r>
        <w:t xml:space="preserve">My future goals are firmly anchored in the United Kingdom's academic and industrial ecosystem. I aspire to become a research leader who bridges pure mathematics with emerging fields like quantum computing and sustainable energy systems—areas where Birmingham is rapidly establishing global prominence. The University of Birmingham’s MSc in Mathematical Sciences with Industry Placement program, with its focus on industry partnerships, represents the ideal next step to develop applied skills while contributing to local innovation. I am particularly excited by the prospect of engaging with Birmingham's Mathematical Society events and collaborating with researchers at the Aston Centre for Computational Neuroscience—a synergy that promises to enrich both my work and the city’s intellectual fabric.</w:t>
      </w:r>
    </w:p>
    <w:p>
      <w:pPr>
        <w:pStyle w:val="BodyText"/>
      </w:pPr>
      <w:r>
        <w:t xml:space="preserve">More than a location, Birmingham embodies what I seek in a mathematical home: an environment where theoretical depth meets tangible impact. The city’s diverse cultural landscape—where historic architecture coexists with cutting-edge tech startups—mirrors the duality of mathematics itself: timeless principles applied to evolving realities. Having attended the 2023 UK Mathematics Conference at Birmingham, I was inspired by how local researchers presented climate modelling frameworks that directly inform municipal policy. This is the kind of work I aim to advance—a fusion of academic excellence and civic responsibility unique to the United Kingdom’s mathematical tradition.</w:t>
      </w:r>
    </w:p>
    <w:p>
      <w:pPr>
        <w:pStyle w:val="BodyText"/>
      </w:pPr>
      <w:r>
        <w:t xml:space="preserve">I recognize that becoming a mathematician transcends technical mastery; it demands intellectual humility, collaborative spirit, and a commitment to making mathematics accessible. Birmingham’s community exemplifies this through initiatives like the "Maths for All" outreach program at King Edward VI School. My goal is to contribute meaningfully to such efforts while advancing research that addresses pressing UK priorities—from healthcare innovation to net-zero engineering. In this context, I do not merely seek a position; I seek a partnership with Birmingham’s mathematical heritage and future.</w:t>
      </w:r>
    </w:p>
    <w:p>
      <w:pPr>
        <w:pStyle w:val="BodyText"/>
      </w:pPr>
      <w:r>
        <w:t xml:space="preserve">My journey has prepared me for the rigour of advanced mathematical work through academic excellence, industry application, and community engagement. Yet it is Birmingham’s specific culture of innovation—where the University collaborates with the West Midlands’ industrial base to turn equations into solutions—that will catalyse my growth as a mathematician. I am eager to bring my analytical drive, research experience, and passion for mathematical communication to your department, not as a passive recipient of education but as an active contributor to Birmingham’s legacy of mathematical excellence in the United Kingdom. Here, in this city where history meets innovation, I am confident my work will find its most meaningful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 Birmingham</dc:title>
  <dc:creator/>
  <dc:language>en</dc:language>
  <cp:keywords/>
  <dcterms:created xsi:type="dcterms:W3CDTF">2026-07-19T00:43:30Z</dcterms:created>
  <dcterms:modified xsi:type="dcterms:W3CDTF">2026-07-19T00:43:30Z</dcterms:modified>
</cp:coreProperties>
</file>

<file path=docProps/custom.xml><?xml version="1.0" encoding="utf-8"?>
<Properties xmlns="http://schemas.openxmlformats.org/officeDocument/2006/custom-properties" xmlns:vt="http://schemas.openxmlformats.org/officeDocument/2006/docPropsVTypes"/>
</file>