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Australia</w:t>
      </w:r>
      <w:r>
        <w:t xml:space="preserve"> </w:t>
      </w:r>
      <w:r>
        <w:t xml:space="preserve">Sydney</w:t>
      </w:r>
    </w:p>
    <w:bookmarkStart w:id="25" w:name="X8e33aafc2e077fa3fe682e9e99d9313d0c00647"/>
    <w:p>
      <w:pPr>
        <w:pStyle w:val="Heading1"/>
      </w:pPr>
      <w:r>
        <w:t xml:space="preserve">Personal Statement for Medical Researcher Position in Australia Sydney</w:t>
      </w:r>
    </w:p>
    <w:p>
      <w:pPr>
        <w:pStyle w:val="FirstParagraph"/>
      </w:pPr>
      <w:r>
        <w:t xml:space="preserve">From my earliest days in the laboratory, I have been captivated by the intricate interplay between scientific inquiry and human health. This unwavering passion has propelled me toward a dedicated career as a Medical Researcher, with a profound commitment to contributing meaningfully to Australia’s healthcare landscape—specifically within the dynamic research ecosystem of Sydney. My academic journey, research experiences, and professional aspirations align seamlessly with the unique opportunities and challenges presented by medical research in Australia Sydney. This Personal Statement outlines my qualifications, motivations, and vision for advancing health outcomes through rigorous scientific investigation in this vibrant region.</w:t>
      </w:r>
    </w:p>
    <w:bookmarkStart w:id="20" w:name="Xc56f7a9c024faa0076107b98e432c2defb7d9ea"/>
    <w:p>
      <w:pPr>
        <w:pStyle w:val="Heading2"/>
      </w:pPr>
      <w:r>
        <w:t xml:space="preserve">Academic Foundation and Research Trajectory</w:t>
      </w:r>
    </w:p>
    <w:p>
      <w:pPr>
        <w:pStyle w:val="FirstParagraph"/>
      </w:pPr>
      <w:r>
        <w:t xml:space="preserve">I completed my PhD in Immunology at the University of Melbourne, where my dissertation focused on novel therapeutic targets for autoimmune disorders. This work, funded by the National Health and Medical Research Council (NHMRC), resulted in three first-author publications in high-impact journals and established a robust foundation in molecular biology techniques, clinical data analysis, and translational research design. My doctoral research emphasized the importance of moving discoveries from bench to bedside—a principle I have since integrated into every facet of my professional practice. Subsequent postdoctoral work at the Garvan Institute of Medical Research deepened my expertise in genomics and precision medicine, particularly in oncology applications. These experiences honed my ability to lead multi-disciplinary teams, secure competitive funding, and navigate ethical frameworks critical to Australian biomedical research.</w:t>
      </w:r>
    </w:p>
    <w:bookmarkEnd w:id="20"/>
    <w:bookmarkStart w:id="21" w:name="Xb08cc2af46a5eaa087aa08ab1b04b28b3e35a48"/>
    <w:p>
      <w:pPr>
        <w:pStyle w:val="Heading2"/>
      </w:pPr>
      <w:r>
        <w:t xml:space="preserve">Commitment to Australia's Health Priorities</w:t>
      </w:r>
    </w:p>
    <w:p>
      <w:pPr>
        <w:pStyle w:val="FirstParagraph"/>
      </w:pPr>
      <w:r>
        <w:t xml:space="preserve">What drives me most is the opportunity to address Australia’s pressing health challenges through targeted medical research. In Sydney, I have observed how the convergence of world-class institutions—such as The University of Sydney, UNSW, and Royal Prince Alfred Hospital—creates an unparalleled environment for collaborative innovation. My research has consistently aligned with national priorities outlined in the National Health and Medical Research Council’s Strategic Plan 2023–2027, particularly in reducing health disparities among Indigenous populations and improving outcomes for chronic conditions like cardiovascular disease and cancer. For instance, during my time at the Garvan Institute, I contributed to a NHMRC-funded project examining genetic markers associated with rheumatic heart disease—a condition disproportionately affecting Aboriginal communities. This work underscored the necessity of culturally sensitive research design, a value I now champion in all projects.</w:t>
      </w:r>
    </w:p>
    <w:bookmarkEnd w:id="21"/>
    <w:bookmarkStart w:id="22" w:name="why-australia-sydney-a-strategic-choice"/>
    <w:p>
      <w:pPr>
        <w:pStyle w:val="Heading2"/>
      </w:pPr>
      <w:r>
        <w:t xml:space="preserve">Why Australia Sydney? A Strategic Choice</w:t>
      </w:r>
    </w:p>
    <w:p>
      <w:pPr>
        <w:pStyle w:val="FirstParagraph"/>
      </w:pPr>
      <w:r>
        <w:t xml:space="preserve">I have chosen to pursue my career in Australia Sydney for three compelling reasons. First, the city’s research infrastructure is second to none. The presence of the Australian Centre for Disease Preparedness (ACDP) and the NSW Health Pathology network offers access to cutting-edge facilities and real-world clinical data that are vital for impactful medical research. Second, Sydney’s collaborative culture—where academic institutions actively partner with hospitals, government agencies like the Department of Health NSW, and industry leaders—enables rapid translation of findings into policy and practice. I have already begun building relationships with researchers at the Garvan Institute (located in Sydney’s Camperdown campus) and The Woolf Institute for Biomedical Research at UNSW, where we are co-developing a project on AI-driven early detection of neurodegenerative diseases. Third, Australia’s commitment to equity in health research resonates deeply with my professional ethos. Sydney’s diverse population provides an ideal setting to study health inequities and develop inclusive solutions—a priority central to the Australian Government’s National Strategy for Health Workforce Planning.</w:t>
      </w:r>
    </w:p>
    <w:bookmarkEnd w:id="22"/>
    <w:bookmarkStart w:id="23" w:name="professional-vision-and-contribution"/>
    <w:p>
      <w:pPr>
        <w:pStyle w:val="Heading2"/>
      </w:pPr>
      <w:r>
        <w:t xml:space="preserve">Professional Vision and Contribution</w:t>
      </w:r>
    </w:p>
    <w:p>
      <w:pPr>
        <w:pStyle w:val="FirstParagraph"/>
      </w:pPr>
      <w:r>
        <w:t xml:space="preserve">As a Medical Researcher, my goal is to establish a research program focused on precision medicine for underserved communities in New South Wales. In Sydney, this means leveraging the city’s strengths to address gaps such as delayed cancer diagnosis in regional areas or the rising burden of mental health conditions post-pandemic. I aim to secure NHMRC funding for a project integrating genomic analysis with community-based health data, working closely with Aboriginal Community Controlled Health Services (ACCHS) and Sydney Local Health District. My proposed framework emphasizes co-design with Indigenous researchers and communities—a practice now mandated by the Australian Institute of Health and Welfare to ensure research relevance and ethical integrity. I am also committed to mentoring early-career scientists through initiatives like the NSW Medical Research Foundation, fostering the next generation of diverse talent within Australia’s research sector.</w:t>
      </w:r>
    </w:p>
    <w:bookmarkEnd w:id="23"/>
    <w:bookmarkStart w:id="24" w:name="Xfb984d9b728bd438a850eb56beb966ecc737b7d"/>
    <w:p>
      <w:pPr>
        <w:pStyle w:val="Heading2"/>
      </w:pPr>
      <w:r>
        <w:t xml:space="preserve">Conclusion: A Lifelong Commitment to Sydney’s Health Future</w:t>
      </w:r>
    </w:p>
    <w:p>
      <w:pPr>
        <w:pStyle w:val="FirstParagraph"/>
      </w:pPr>
      <w:r>
        <w:t xml:space="preserve">My journey as a Medical Researcher has been defined by a relentless pursuit of scientific excellence and tangible health impact. Australia Sydney offers the ideal environment to channel this dedication into meaningful progress—where world-class resources meet urgent community needs. I am eager to contribute my expertise in translational immunology, genomics, and health equity to institutions like The University of Sydney’s Faculty of Medicine or St George Hospital Research Centre. In doing so, I will honor the legacy of pioneers who have shaped Australia’s medical research success while advancing our national vision for healthier, more equitable communities. This is not merely a career path; it is a personal promise to the people of Australia Sydney to translate scientific rigor into real-world hope.</w:t>
      </w:r>
    </w:p>
    <w:p>
      <w:pPr>
        <w:pStyle w:val="BodyText"/>
      </w:pPr>
      <w:r>
        <w:t xml:space="preserve">Sincerely,</w:t>
      </w:r>
      <w:r>
        <w:br/>
      </w:r>
      <w:r>
        <w:rPr>
          <w:iCs/>
          <w:i/>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Australia Sydney</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