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Bangladesh</w:t>
      </w:r>
      <w:r>
        <w:t xml:space="preserve"> </w:t>
      </w:r>
      <w:r>
        <w:t xml:space="preserve">Dhaka</w:t>
      </w:r>
    </w:p>
    <w:bookmarkStart w:id="20" w:name="Xc7652905c813a64cf27c9444a4c5212f9f3a527"/>
    <w:p>
      <w:pPr>
        <w:pStyle w:val="Heading1"/>
      </w:pPr>
      <w:r>
        <w:t xml:space="preserve">Personal Statement for Medical Researcher Position in Bangladesh Dhaka</w:t>
      </w:r>
    </w:p>
    <w:p>
      <w:pPr>
        <w:pStyle w:val="FirstParagraph"/>
      </w:pPr>
      <w:r>
        <w:t xml:space="preserve">As a dedicated and passionate medical researcher with over seven years of progressive experience in public health research, I am writing to express my profound commitment to advancing healthcare innovation within the unique context of Bangladesh Dhaka. This</w:t>
      </w:r>
      <w:r>
        <w:t xml:space="preserve"> </w:t>
      </w:r>
      <w:r>
        <w:rPr>
          <w:bCs/>
          <w:b/>
        </w:rPr>
        <w:t xml:space="preserve">Personal Statement</w:t>
      </w:r>
      <w:r>
        <w:t xml:space="preserve"> </w:t>
      </w:r>
      <w:r>
        <w:t xml:space="preserve">outlines my academic foundation, professional trajectory, and unwavering dedication to addressing the most pressing health challenges facing Dhaka's 22 million inhabitants—a metropolis where overcrowded urban centers collide with resource constraints, creating a complex landscape demanding evidence-based medical research.</w:t>
      </w:r>
    </w:p>
    <w:p>
      <w:pPr>
        <w:pStyle w:val="BodyText"/>
      </w:pPr>
      <w:r>
        <w:t xml:space="preserve">My journey began with an MBBS degree from Bangladesh Medical College (Dhaka), where I witnessed firsthand the devastating impact of preventable diseases in densely populated slums. This experience ignited my passion for translational research, leading me to pursue an MSc in Epidemiology at the International Centre for Diarrhoeal Disease Research, Bangladesh (icddr,b)—a globally renowned institution situated within Dhaka's scientific ecosystem. During my postgraduate studies, I designed a field study on antimicrobial resistance patterns among pediatric patients in Dhaka's public hospitals, collecting data from 15 facilities across 8 administrative zones. This project not only honed my skills in mixed-methods research but also revealed critical gaps in Bangladesh's healthcare infrastructure that demand urgent scientific intervention.</w:t>
      </w:r>
    </w:p>
    <w:p>
      <w:pPr>
        <w:pStyle w:val="BodyText"/>
      </w:pPr>
      <w:r>
        <w:t xml:space="preserve">My professional practice has been deeply rooted in Dhaka's real-world health challenges. As a Research Associate at the icddr,b, I led a multidisciplinary team investigating dengue fever epidemiology during Dhaka's monsoon season—a period when hospital admissions spike by 40%. Utilizing GIS mapping and machine learning analysis of climate data, our research identified high-risk neighborhoods with unprecedented precision. The findings directly informed Dhaka City Corporation's vector control strategies in 2021, reducing reported cases in targeted zones by 27% within one year. This success underscored a fundamental truth for me: effective medical research must be deeply contextualized to Bangladesh Dhaka's specific environmental and sociocultural dynamics.</w:t>
      </w:r>
    </w:p>
    <w:p>
      <w:pPr>
        <w:pStyle w:val="BodyText"/>
      </w:pPr>
      <w:r>
        <w:t xml:space="preserve">What sets my approach apart is my commitment to community-centered methodology—a necessity in Bangladesh where healthcare disparities are stark. In 2022, I collaborated with local NGOs like BRAC and the Dhaka Community Health Network to conduct participatory research on maternal health barriers in Mirpur's informal settlements. We established community advisory boards that shaped our study design, ensuring cultural sensitivity while addressing critical issues like delayed antenatal care due to transportation constraints. The resulting framework for mobile health clinics was adopted by the Ministry of Health's Urban Primary Healthcare Initiative, demonstrating how medical research can bridge the gap between scientific discovery and on-the-ground implementation in Bangladesh Dhaka.</w:t>
      </w:r>
    </w:p>
    <w:p>
      <w:pPr>
        <w:pStyle w:val="BodyText"/>
      </w:pPr>
      <w:r>
        <w:t xml:space="preserve">I recognize that as a</w:t>
      </w:r>
      <w:r>
        <w:t xml:space="preserve"> </w:t>
      </w:r>
      <w:r>
        <w:rPr>
          <w:bCs/>
          <w:b/>
        </w:rPr>
        <w:t xml:space="preserve">Medical Researcher</w:t>
      </w:r>
      <w:r>
        <w:t xml:space="preserve"> </w:t>
      </w:r>
      <w:r>
        <w:t xml:space="preserve">operating in Bangladesh Dhaka, my work must align with national health priorities while engaging with global best practices. My recent publication in the</w:t>
      </w:r>
      <w:r>
        <w:t xml:space="preserve"> </w:t>
      </w:r>
      <w:r>
        <w:rPr>
          <w:iCs/>
          <w:i/>
        </w:rPr>
        <w:t xml:space="preserve">Bangladesh Medical Research Journal</w:t>
      </w:r>
      <w:r>
        <w:t xml:space="preserve"> </w:t>
      </w:r>
      <w:r>
        <w:t xml:space="preserve">analyzed the cost-effectiveness of rapid diagnostic tests for tuberculosis across Dhaka's public-private healthcare continuum—addressing a WHO priority for endemic countries. This study directly supported Bangladesh's National Strategic Plan 2021-2030, showing how evidence generation can accelerate policy adoption. I am equally committed to capacity building; I currently mentor four junior researchers through the Bangladesh Academy of Sciences' Young Researchers Program, emphasizing ethical research practices that respect local knowledge systems while maintaining international scientific rigor.</w:t>
      </w:r>
    </w:p>
    <w:p>
      <w:pPr>
        <w:pStyle w:val="BodyText"/>
      </w:pPr>
      <w:r>
        <w:t xml:space="preserve">The urgency of my work is amplified by Dhaka's accelerating health challenges. With air pollution levels exceeding WHO guidelines by 12 times and a diabetes prevalence rate now at 15%—one of the highest globally—the need for locally relevant research has never been more critical. My current proposal, "Urban Environmental Health Interventions in Dhaka: A Cluster-Randomized Trial," seeks funding to evaluate low-cost air quality mitigation strategies in schools and healthcare facilities. This project directly responds to Bangladesh's Climate Change Strategy (2018) and aligns with Dhaka Metropolitan Authority's Sustainable City Action Plan, demonstrating my ability to connect research to national development frameworks.</w:t>
      </w:r>
    </w:p>
    <w:p>
      <w:pPr>
        <w:pStyle w:val="BodyText"/>
      </w:pPr>
      <w:r>
        <w:t xml:space="preserve">My technical competencies are rigorously tailored for Bangladesh Dhaka's context. I possess advanced proficiency in SPSS, R, and NVivo for quantitative/qualitative analysis of complex datasets from diverse settings. Crucially, I have mastered the nuances of fieldwork in resource-limited environments—negotiating with community leaders, managing cold-chain logistics for biological samples across Dhaka's traffic-congested corridors, and adapting protocols during monsoon disruptions. My fluency in Bengali (mother tongue) and English enables seamless communication across all stakeholders, from Ministry officials to rural health workers. I also hold certifications in Good Clinical Practice (GCP) and WHO research ethics training, ensuring all my work adheres to the highest international standards while respecting Bangladesh's cultural ethos.</w:t>
      </w:r>
    </w:p>
    <w:p>
      <w:pPr>
        <w:pStyle w:val="BodyText"/>
      </w:pPr>
      <w:r>
        <w:t xml:space="preserve">Looking ahead, I envision establishing Dhaka as a regional hub for innovative medical research through two strategic pillars: first, building collaborative networks with institutions like icddr,b, BSMMU, and Dhaka University of Engineering &amp; Technology to create an Urban Health Research Consortium; second, developing a digital health database that aggregates real-time data on infectious disease outbreaks across Dhaka's districts. My ultimate goal is to transition from researcher to mentor—equipping the next generation of Bangladeshis with skills to solve homegrown health crises through rigorous science.</w:t>
      </w:r>
    </w:p>
    <w:p>
      <w:pPr>
        <w:pStyle w:val="BodyText"/>
      </w:pPr>
      <w:r>
        <w:t xml:space="preserve">Why Bangladesh Dhaka? Because this city embodies both the greatest challenges and most promising opportunities in global public health. The energy of its people, the urgency of its needs, and the potential for scalable impact create a unique laboratory for medical research that resonates with my life's mission. I have invested my career here, learned from here, and now seek to contribute meaningfully to Dhaka's healthcare transformation as a</w:t>
      </w:r>
      <w:r>
        <w:t xml:space="preserve"> </w:t>
      </w:r>
      <w:r>
        <w:rPr>
          <w:bCs/>
          <w:b/>
        </w:rPr>
        <w:t xml:space="preserve">Medical Researcher</w:t>
      </w:r>
      <w:r>
        <w:t xml:space="preserve">. My</w:t>
      </w:r>
      <w:r>
        <w:t xml:space="preserve"> </w:t>
      </w:r>
      <w:r>
        <w:rPr>
          <w:bCs/>
          <w:b/>
        </w:rPr>
        <w:t xml:space="preserve">Personal Statement</w:t>
      </w:r>
      <w:r>
        <w:t xml:space="preserve"> </w:t>
      </w:r>
      <w:r>
        <w:t xml:space="preserve">is not merely an application—it is a testament to my commitment that every research question I pursue will ultimately serve the people of Bangladesh Dhaka with precision, compassion, and scientific excellence.</w:t>
      </w:r>
    </w:p>
    <w:p>
      <w:pPr>
        <w:pStyle w:val="BodyText"/>
      </w:pPr>
      <w:r>
        <w:t xml:space="preserve">In closing, I bring not just expertise but deep cultural fluency and unwavering dedication to advancing medical science within Bangladesh's most dynamic urban center. I am eager to contribute my skills to your esteemed institution and help shape a healthier future for Dhaka—one evidence-based discovery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Bangladesh Dhaka</dc:title>
  <dc:creator/>
  <dc:language>en</dc:language>
  <cp:keywords/>
  <dcterms:created xsi:type="dcterms:W3CDTF">2026-07-23T21:27:07Z</dcterms:created>
  <dcterms:modified xsi:type="dcterms:W3CDTF">2026-07-23T21:27:07Z</dcterms:modified>
</cp:coreProperties>
</file>

<file path=docProps/custom.xml><?xml version="1.0" encoding="utf-8"?>
<Properties xmlns="http://schemas.openxmlformats.org/officeDocument/2006/custom-properties" xmlns:vt="http://schemas.openxmlformats.org/officeDocument/2006/docPropsVTypes"/>
</file>