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0c313eb14b0a4a7209920e17760a967ee2e6a92"/>
    <w:p>
      <w:pPr>
        <w:pStyle w:val="Heading1"/>
      </w:pPr>
      <w:r>
        <w:t xml:space="preserve">Personal Statement: A Commitment to Advancing Healthcare in Canada Montreal</w:t>
      </w:r>
    </w:p>
    <w:p>
      <w:pPr>
        <w:pStyle w:val="FirstParagraph"/>
      </w:pPr>
      <w:r>
        <w:t xml:space="preserve">In crafting this Personal Statement, I present not merely an application, but a testament to my lifelong dedication as a Medical Researcher poised to contribute meaningfully to the healthcare innovation landscape of Canada Montreal. My journey has been meticulously aligned with the unique confluence of academic excellence, multicultural collaboration, and translational research opportunities that define Montreal's medical ecosystem. Having spent over seven years immersed in cutting-edge biomedical research across Europe and Asia, I have now set my professional horizon firmly on Canada—specifically Montreal—as the ideal crucible for advancing my work toward tangible patient impact.</w:t>
      </w:r>
    </w:p>
    <w:p>
      <w:pPr>
        <w:pStyle w:val="BodyText"/>
      </w:pPr>
      <w:r>
        <w:t xml:space="preserve">My academic foundation began with a Doctorate in Molecular Oncology from the University of Cambridge, where I pioneered research on tumor microenvironment modulation in pancreatic cancer. This work, published in</w:t>
      </w:r>
      <w:r>
        <w:t xml:space="preserve"> </w:t>
      </w:r>
      <w:r>
        <w:rPr>
          <w:iCs/>
          <w:i/>
        </w:rPr>
        <w:t xml:space="preserve">Nature Cancer</w:t>
      </w:r>
      <w:r>
        <w:t xml:space="preserve">, established my expertise in interdisciplinary approaches—merging immunology, bioinformatics, and clinical data analysis. However, it was during my postdoctoral fellowship at the National University of Singapore that I recognized a critical gap: laboratory discoveries often fail to bridge the chasm between bench and bedside in diverse populations. This epiphany propelled me toward translational research models that prioritize real-world applicability—principles deeply embedded in Montreal's healthcare ethos.</w:t>
      </w:r>
    </w:p>
    <w:p>
      <w:pPr>
        <w:pStyle w:val="BodyText"/>
      </w:pPr>
      <w:r>
        <w:t xml:space="preserve">What compels me to pursue my career in Canada Montreal is its unparalleled ecosystem for collaborative medical innovation. I have closely studied the strategic alignment between institutions like McGill University's Faculty of Medicine, the Research Institute of the MUHC (Montreal University Health Centre), and Quebec's Ministry of Health and Social Services. Montreal stands as a global hub where world-class research infrastructure meets a multicultural patient population—offering an ideal environment to study health disparities across ethnicities, languages, and socioeconomic backgrounds. Unlike isolated academic centers in other regions, Montreal's integrated approach enables Medical Researchers like myself to seamlessly transition from data analysis to clinical trial implementation within the same metropolitan framework. I am particularly inspired by Dr. Guy Montplaisir's work at the CRCHUM on precision medicine for neurodegenerative diseases, which exemplifies the city's commitment to patient-centered research.</w:t>
      </w:r>
    </w:p>
    <w:p>
      <w:pPr>
        <w:pStyle w:val="BodyText"/>
      </w:pPr>
      <w:r>
        <w:t xml:space="preserve">My recent project on AI-driven early detection of diabetic retinopathy in underserved communities—funded by a European Research Council grant—directly informs my proposed work in Montreal. The study required adapting algorithms to diverse ethnic eye structures and navigating multi-lingual healthcare settings, skills directly transferable to Quebec's francophone/anglophone dual-language environment. In Canada Montreal, I envision expanding this model through partnerships with Hôpital Notre-Dame and the</w:t>
      </w:r>
      <w:r>
        <w:t xml:space="preserve"> </w:t>
      </w:r>
      <w:r>
        <w:rPr>
          <w:iCs/>
          <w:i/>
        </w:rPr>
        <w:t xml:space="preserve">Centre de recherche du CHU de Québec</w:t>
      </w:r>
      <w:r>
        <w:t xml:space="preserve">, where I would establish a research node focused on equitable AI deployment in ophthalmology. This aligns precisely with Quebec's 2030 Health and Social Services Strategy, which prioritizes "technology for inclusive care" in its National Action Plan.</w:t>
      </w:r>
    </w:p>
    <w:p>
      <w:pPr>
        <w:pStyle w:val="BodyText"/>
      </w:pPr>
      <w:r>
        <w:t xml:space="preserve">Montreal’s distinct advantages as a medical research destination extend beyond institutional infrastructure. Its vibrant international student community fosters cross-cultural collaboration—a necessity for Medical Researchers addressing global health challenges. During my 2023 visit to the Montreal Neurological Institute, I observed how French-Canadian researchers collaboratively developed protocols for Alzheimer's trials involving Indigenous communities in Northern Quebec, demonstrating a model of culturally responsive research I aim to emulate. The city's status as a UNESCO City of Design further accelerates innovation through unexpected interdisciplinary synergies—from biodesign incubators at</w:t>
      </w:r>
      <w:r>
        <w:t xml:space="preserve"> </w:t>
      </w:r>
      <w:r>
        <w:rPr>
          <w:iCs/>
          <w:i/>
        </w:rPr>
        <w:t xml:space="preserve">École de Technologie Supérieure</w:t>
      </w:r>
      <w:r>
        <w:t xml:space="preserve"> </w:t>
      </w:r>
      <w:r>
        <w:t xml:space="preserve">to partnerships between McGill's School of Architecture and health informatics teams.</w:t>
      </w:r>
    </w:p>
    <w:p>
      <w:pPr>
        <w:pStyle w:val="BodyText"/>
      </w:pPr>
      <w:r>
        <w:t xml:space="preserve">Critical to my professional identity is the belief that impactful medical research must serve humanity beyond academic metrics. While in Singapore, I co-founded a nonprofit training healthcare workers in rural Thailand on basic diagnostic techniques—a project that reinforced my conviction that research must empower communities. In Montreal, I plan to extend this philosophy through the proposed "Community Health Data Hubs," where Medical Researchers collaborate with community health centers across boroughs like Laval and Côte-des-Neiges. These hubs would use anonymized local health data (under Quebec's strict privacy laws) to develop context-specific interventions—such as mobile screening units for immigrant populations facing language barriers in cancer prevention. This initiative directly responds to Montreal's 2023 Health Equity Report highlighting gaps in care access for linguistic minorities.</w:t>
      </w:r>
    </w:p>
    <w:p>
      <w:pPr>
        <w:pStyle w:val="BodyText"/>
      </w:pPr>
      <w:r>
        <w:t xml:space="preserve">My technical expertise spans next-generation sequencing, machine learning (Python, TensorFlow), and clinical trial design (ICH-GCP certified). But what distinguishes my approach as a Medical Researcher is my commitment to "research with purpose." I do not merely study disease—I investigate how systemic factors shape health outcomes. In Canada Montreal, where healthcare is universally accessible but faces unique demographic pressures (including an aging population and growing immigrant communities), this perspective becomes indispensable. I have already begun engaging with Montreal-based colleagues through the</w:t>
      </w:r>
      <w:r>
        <w:t xml:space="preserve"> </w:t>
      </w:r>
      <w:r>
        <w:rPr>
          <w:iCs/>
          <w:i/>
        </w:rPr>
        <w:t xml:space="preserve">Quebec Research Network on Health Disparities</w:t>
      </w:r>
      <w:r>
        <w:t xml:space="preserve">, sharing methodologies from my diabetes study to build collaborative networks before formal employment.</w:t>
      </w:r>
    </w:p>
    <w:p>
      <w:pPr>
        <w:pStyle w:val="BodyText"/>
      </w:pPr>
      <w:r>
        <w:t xml:space="preserve">Choosing Canada Montreal is not merely a geographic decision—it is a strategic alignment of values. The city’s emphasis on equity in research, its investment in open-science initiatives (such as the</w:t>
      </w:r>
      <w:r>
        <w:t xml:space="preserve"> </w:t>
      </w:r>
      <w:r>
        <w:rPr>
          <w:iCs/>
          <w:i/>
        </w:rPr>
        <w:t xml:space="preserve">Canada Research Chairs Program</w:t>
      </w:r>
      <w:r>
        <w:t xml:space="preserve">), and its celebration of linguistic duality create an environment where medical discovery flourishes ethically and inclusively. As a Medical Researcher trained to bridge scientific rigor with human-centered design, I am confident that Montreal represents the optimal platform to advance my work. I envision contributing not just as a scientist, but as part of a community dedicated to making healthcare innovation both globally relevant and locally meaningful.</w:t>
      </w:r>
    </w:p>
    <w:p>
      <w:pPr>
        <w:pStyle w:val="BodyText"/>
      </w:pPr>
      <w:r>
        <w:t xml:space="preserve">This Personal Statement encapsulates my professional trajectory, aspirations, and unwavering commitment to thrive within Canada Montreal’s research ecosystem. I am eager to bring my expertise in translational biomedical research to institutions like the CRCHUM or McGill Health Centre, where I will collaborate with colleagues who share my vision of medicine that serves every person. In a city where innovation is woven into its cultural fabric—from the historic Grand Hôtel-Dieu hospital to today’s smart-city health initiatives—Montreal offers more than a workplace: it provides a home for research that transforms lives. I am prepared to dedicate myself fully to advancing this mission, ensuring that as a Medical Researcher in Canada Montreal, my work leaves an enduring legacy of healthier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dc:language>en</dc:language>
  <cp:keywords/>
  <dcterms:created xsi:type="dcterms:W3CDTF">2026-07-23T08:08:18Z</dcterms:created>
  <dcterms:modified xsi:type="dcterms:W3CDTF">2026-07-23T08:08:18Z</dcterms:modified>
</cp:coreProperties>
</file>

<file path=docProps/custom.xml><?xml version="1.0" encoding="utf-8"?>
<Properties xmlns="http://schemas.openxmlformats.org/officeDocument/2006/custom-properties" xmlns:vt="http://schemas.openxmlformats.org/officeDocument/2006/docPropsVTypes"/>
</file>