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Colombia</w:t>
      </w:r>
      <w:r>
        <w:t xml:space="preserve"> </w:t>
      </w:r>
      <w:r>
        <w:t xml:space="preserve">Bogotá</w:t>
      </w:r>
    </w:p>
    <w:bookmarkStart w:id="20" w:name="X12f58ce878e0ea91d2bde5d40964542ea13ea70"/>
    <w:p>
      <w:pPr>
        <w:pStyle w:val="Heading1"/>
      </w:pPr>
      <w:r>
        <w:t xml:space="preserve">Personal Statement: A Commitment to Advancing Medical Research in Colombia Bogotá</w:t>
      </w:r>
    </w:p>
    <w:p>
      <w:pPr>
        <w:pStyle w:val="FirstParagraph"/>
      </w:pPr>
      <w:r>
        <w:t xml:space="preserve">As a dedicated and passionate Medical Researcher with a profound commitment to addressing the unique health challenges of Latin America, I submit this Personal Statement to express my unwavering enthusiasm for contributing to the vibrant scientific ecosystem of Colombia Bogotá. My academic journey, fieldwork experiences, and research focus have been meticulously aligned with the pressing needs of Colombia’s diverse population, particularly within the dynamic urban context of Bogotá. This city—a hub for innovation, culture, and public health initiatives—represents the ideal environment where my skills in epidemiology, molecular biology, and community-engaged research can directly serve Colombian communities while advancing global medical knowledge.</w:t>
      </w:r>
    </w:p>
    <w:p>
      <w:pPr>
        <w:pStyle w:val="BodyText"/>
      </w:pPr>
      <w:r>
        <w:t xml:space="preserve">My fascination with medical research began during my undergraduate studies in Biological Sciences at the Universidad Nacional de Colombia (UNAL), where I witnessed firsthand the impact of neglected tropical diseases on rural and peri-urban populations surrounding Bogotá. This ignited a resolve to bridge clinical practice with rigorous scientific inquiry. I pursued a Master’s in Public Health at Universidad de los Andes, focusing on vector-borne diseases prevalent in the Andean region, including dengue and leishmaniasis—a research area of critical importance to Colombia Bogotá due to its urbanization pressures and climate-driven disease patterns. My thesis, “Spatial Distribution and Socioeconomic Correlates of Visceral Leishmaniasis in Metropolitan Bogotá,” required extensive fieldwork across neighborhoods like Kennedy and Bosa, where I collaborated with local health clinics (EAPB) to collect data while navigating linguistic and cultural nuances essential for ethical research. This experience underscored that effective medical research in Colombia Bogotá must be deeply rooted in community trust and contextual awareness.</w:t>
      </w:r>
    </w:p>
    <w:p>
      <w:pPr>
        <w:pStyle w:val="BodyText"/>
      </w:pPr>
      <w:r>
        <w:t xml:space="preserve">As a Medical Researcher, I have honed my technical expertise through roles at the National Institute of Health (INS) in Bogotá and the Center for Tropical Medicine at Clínica Las Américas. At INS, I co-developed a mobile health application for real-time malaria surveillance in departments bordering Bogotá’s ecological zones. This project required not only data science proficiency but also sensitivity to Colombia’s digital divide—ensuring low-literacy communities could contribute and benefit from the tool. My work at Clínica Las Américas involved leading a clinical trial on antimalarial drug efficacy in children, where I managed IRB approvals, ethical compliance (adhering to Colombian Resolution 8430 of 2019), and cross-functional teams across physicians, statisticians, and community health workers. These experiences reinforced that medical research in Colombia Bogotá transcends laboratory discoveries; it demands a holistic approach that integrates policy, technology, and social determinants of health.</w:t>
      </w:r>
    </w:p>
    <w:p>
      <w:pPr>
        <w:pStyle w:val="BodyText"/>
      </w:pPr>
      <w:r>
        <w:t xml:space="preserve">What distinguishes my approach as a Medical Researcher is my commitment to “research for impact.” I believe scientific excellence must translate into tangible improvements in public health outcomes. For instance, my analysis of Colombia’s national tuberculosis registry (2020–2023) identified treatment dropout rates linked to transportation barriers in marginalized Bogotá neighborhoods. I partnered with the city’s Secretaría de Salud to pilot a subsidized transit program for patients, resulting in a 15% increase in treatment completion—a model now being scaled by regional health authorities. This outcome exemplifies how research grounded in Colombia Bogotá’s realities can drive systemic change. I am equally adept at securing funding through Colombian entities like COLCIENCIAS and international grants (e.g., PAHO/WHO), having secured $120K for a study on antibiotic resistance in urban wastewater—a pressing issue as Bogotá’s population grows.</w:t>
      </w:r>
    </w:p>
    <w:p>
      <w:pPr>
        <w:pStyle w:val="BodyText"/>
      </w:pPr>
      <w:r>
        <w:t xml:space="preserve">My vision for the future is intrinsically tied to Colombia Bogotá. I aim to establish a research group at a leading Bogotá institution (such as Universidad Nacional or Fundación Santa Fe) focused on genomic epidemiology of emerging pathogens in urban settings. This work would leverage Bogotá’s unique position: as a city where diverse populations, advanced hospitals, and academic institutions converge—a microcosm of Latin America’s health challenges. I am eager to collaborate with local leaders like Dr. María del Pilar González (Director of INS Genomics) and engage with initiatives such as the Bogotá Health Innovation Lab. My long-term goal is to mentor the next generation of Colombian researchers, ensuring that Colombia Bogotá remains at the forefront of evidence-based health solutions rather than a recipient of external knowledge.</w:t>
      </w:r>
    </w:p>
    <w:p>
      <w:pPr>
        <w:pStyle w:val="BodyText"/>
      </w:pPr>
      <w:r>
        <w:t xml:space="preserve">Colombia’s healthcare system faces complex challenges—fragmented care, rising non-communicable diseases, and climate-induced health threats—all demanding innovative research. My background equips me to address these not as an outsider but as someone who understands Colombia Bogotá’s strengths: its resilient communities, robust academic infrastructure, and growing commitment to scientific excellence. I am fluent in Spanish (native) and English (fluent), enabling seamless collaboration across Colombian institutions and global networks. My adaptability is proven through years navigating Bogotá’s intricate public health landscape—from negotiating fieldwork permissions in informal settlements to presenting findings at the Colombian Congress of Public Health.</w:t>
      </w:r>
    </w:p>
    <w:p>
      <w:pPr>
        <w:pStyle w:val="BodyText"/>
      </w:pPr>
      <w:r>
        <w:t xml:space="preserve">This Personal Statement is not merely a summary of qualifications; it is a testament to my lived commitment to Colombia. I have chosen this path because I believe that the most impactful medical research emerges from deep engagement with place and people. Bogotá offers an unparalleled laboratory for advancing health equity, and I am ready to contribute my skills, cultural fluency, and relentless drive as a Medical Researcher dedicated to improving lives across Colombia. To work in Colombia Bogotá is not just a career opportunity—it is the fulfillment of a promise I made to myself: to ensure that science serves humanity at its most vulnerable points. I welcome the chance to bring this vision to life within your esteemed institution.</w:t>
      </w:r>
    </w:p>
    <w:p>
      <w:pPr>
        <w:pStyle w:val="BodyText"/>
      </w:pPr>
      <w:r>
        <w:t xml:space="preserve">With profound respect for Colombia’s scientific heritage and its future, I thank you for considering my application as a future Medical Researcher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Colombia Bogotá</dc:title>
  <dc:creator/>
  <dc:language>en</dc:language>
  <cp:keywords/>
  <dcterms:created xsi:type="dcterms:W3CDTF">2026-07-24T11:49:43Z</dcterms:created>
  <dcterms:modified xsi:type="dcterms:W3CDTF">2026-07-24T11:49:43Z</dcterms:modified>
</cp:coreProperties>
</file>

<file path=docProps/custom.xml><?xml version="1.0" encoding="utf-8"?>
<Properties xmlns="http://schemas.openxmlformats.org/officeDocument/2006/custom-properties" xmlns:vt="http://schemas.openxmlformats.org/officeDocument/2006/docPropsVTypes"/>
</file>