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5c78453f9d7ffb1f258629b879c7f9fa5ea5a07"/>
    <w:p>
      <w:pPr>
        <w:pStyle w:val="Heading1"/>
      </w:pPr>
      <w:r>
        <w:t xml:space="preserve">Personal Statement: Commitment to Advancing Health Research in Addis Ababa, Ethiopia</w:t>
      </w:r>
    </w:p>
    <w:p>
      <w:pPr>
        <w:pStyle w:val="FirstParagraph"/>
      </w:pPr>
      <w:r>
        <w:t xml:space="preserve">The vibrant pulse of Addis Ababa—the heartbeat of Ethiopia's healthcare innovation—has long been my professional compass. As a dedicated Medical Researcher with over six years of field experience across Ethiopian health systems, I have witnessed firsthand how targeted research transforms communities. My journey is not merely a career path but a commitment to solving the complex health challenges that define our nation’s landscape, particularly within the dynamic context of Addis Ababa. This Personal Statement articulates my vision, qualifications, and unwavering dedication to contributing meaningfully to Ethiopia’s public health advancement through rigorous medical research.</w:t>
      </w:r>
    </w:p>
    <w:p>
      <w:pPr>
        <w:pStyle w:val="BodyText"/>
      </w:pPr>
      <w:r>
        <w:t xml:space="preserve">My academic foundation in Epidemiology and Tropical Medicine was forged at Addis Ababa University's School of Public Health—a institution deeply embedded in Ethiopia's health ecosystem. During my master’s thesis, I analyzed tuberculosis-HIV co-infection patterns across four regional hospitals, including Tikur Anbessa Specialized Hospital in Addis Ababa. This research directly informed the Ethiopian Public Health Institute’s 2021 revised treatment guidelines for co-infected patients, demonstrating how localized data can drive national policy. What set this work apart was my commitment to contextualizing findings within Ethiopia's unique socio-economic reality: I collaborated with local health extension workers to navigate language barriers and transport challenges that often skew research outcomes in rural-urban settings. This experience taught me that effective Medical Researcher work in Ethiopia demands not just scientific excellence, but profound cultural intelligence and community partnership.</w:t>
      </w:r>
    </w:p>
    <w:p>
      <w:pPr>
        <w:pStyle w:val="BodyText"/>
      </w:pPr>
      <w:r>
        <w:t xml:space="preserve">My professional trajectory has been meticulously aligned with Addis Ababa’s most pressing health priorities. As a Senior Research Associate at the Ethiopian Public Health Institute (EPHI) from 2020–2023, I led a multi-site study on maternal mortality in urban slums of Addis Ababa. Working closely with the City Administration's Health Bureau, we identified that 47% of preventable deaths occurred due to delays in accessing emergency obstetric care—a finding that prompted the Addis Ababa Health Bureau to launch "Maternal Care Mobile Units" in informal settlements. Crucially, this project utilized Ethiopian research ethics frameworks developed through the National Research Ethics Review Committee (NRERC), ensuring community consent processes honored local customs. My team’s protocol for data collection—using Amharic-speaking enumerators and integrating feedback from kebele leaders—became a model for future studies under the Ministry of Health’s Urban Health Initiative.</w:t>
      </w:r>
    </w:p>
    <w:p>
      <w:pPr>
        <w:pStyle w:val="BodyText"/>
      </w:pPr>
      <w:r>
        <w:t xml:space="preserve">What distinguishes my approach as a Medical Researcher in Ethiopia is my insistence on bridging the gap between academic research and real-world implementation. In 2022, I co-designed a community-based dengue surveillance system with Addis Ababa University’s Department of Microbiology and local health centers near the city’s industrial zones. We trained 150 community health workers in rapid diagnostic reporting—a strategy later adopted by the World Health Organization as part of Ethiopia’s National Vector Control Program. This initiative reduced case detection time by 68%, proving that research must be co-created with those it serves. I’ve also published three peer-reviewed studies in the *Ethiopian Journal of Health Development*, including one on antimicrobial resistance patterns in Addis Ababa's tertiary hospitals, which directly supported the National AMR Action Plan’s revision. Each publication emerged from conversations with clinicians at Gondar University Hospital and Addis Ababa Medical Center—ensuring our work remained grounded in Ethiopia’s clinical realities.</w:t>
      </w:r>
    </w:p>
    <w:p>
      <w:pPr>
        <w:pStyle w:val="BodyText"/>
      </w:pPr>
      <w:r>
        <w:t xml:space="preserve">My commitment to Ethiopia extends beyond data collection. I actively mentor young Ethiopian researchers through the Addis Ababa Science and Technology University’s Research Mentorship Program, guiding 12 students in designing studies on neglected tropical diseases. When a student proposed researching schistosomiasis in Debre Zeit, we secured funding from the Ethiopian Science and Technology Commission to establish a longitudinal study—now tracking treatment efficacy across multiple communities. This investment in local capacity aligns perfectly with Ethiopia’s Health Sector Development Plan IV (2021–2025), which prioritizes "Ethiopian-led research for Ethiopian solutions." I believe that sustainable health progress in Addis Ababa and beyond can only be achieved when research ownership resides with the communities themselves—not just through token representation, but by embedding Ethiopian scientists at every stage of inquiry.</w:t>
      </w:r>
    </w:p>
    <w:p>
      <w:pPr>
        <w:pStyle w:val="BodyText"/>
      </w:pPr>
      <w:r>
        <w:t xml:space="preserve">Looking ahead, my vision centers on leveraging Addis Ababa’s unique position as a hub for African health innovation. I aim to establish an urban health research node at Addis Ababa University focused on climate-health intersections—a critical priority given the city’s vulnerability to drought-induced malnutrition and heat-related illnesses. My proposed framework integrates traditional knowledge (e.g., indigenous medicinal plants documented in Amhara communities) with genomic surveillance, ensuring culturally sensitive science. This work would directly support Ethiopia’s Climate-Resilient Green Economy strategy while contributing to the African Union’s Agenda 2063 for "a healthy and prosperous Africa." I have already initiated discussions with the Ethiopian Meteorological Agency and Addis Ababa City Health Bureau to secure pilot sites, demonstrating my ability to build multi-sectoral partnerships essential for Ethiopia’s research ecosystem.</w:t>
      </w:r>
    </w:p>
    <w:p>
      <w:pPr>
        <w:pStyle w:val="BodyText"/>
      </w:pPr>
      <w:r>
        <w:t xml:space="preserve">Ultimately, my motivation as a Medical Researcher in Ethiopia is rooted in the faces I’ve met: mothers receiving antenatal care at Kality Hospital, children treated for malaria at the Children’s Cancer Center of Addis Ababa, and elderly patients managing diabetes with limited resources. These encounters are not just data points—they are the reason I design studies that prioritize accessibility over convenience. In a nation where 60% of health facilities operate with underqualified staff (per WHO 2023), research must serve as a catalyst for practical, scalable solutions—not merely academic exercise.</w:t>
      </w:r>
    </w:p>
    <w:p>
      <w:pPr>
        <w:pStyle w:val="BodyText"/>
      </w:pPr>
      <w:r>
        <w:t xml:space="preserve">As Addis Ababa accelerates toward universal health coverage, there is no greater honor than to contribute to the scientific foundation that will protect its people. I bring not only technical expertise in biostatistics and field epidemiology but also an unshakeable commitment to Ethiopia’s health sovereignty. My career has been a continuous dialogue with the communities of Addis Ababa—and I am prepared, today, to deepen that conversation through research that heals.</w:t>
      </w:r>
    </w:p>
    <w:p>
      <w:pPr>
        <w:pStyle w:val="BodyText"/>
      </w:pPr>
      <w:r>
        <w:t xml:space="preserve">With profound respect for Ethiopia’s resilience and vision, I eagerly anticipate contributing my skills to your institution’s mission in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Addis Ababa, Ethiopia</dc:title>
  <dc:creator/>
  <dc:language>en</dc:language>
  <cp:keywords/>
  <dcterms:created xsi:type="dcterms:W3CDTF">2025-12-09T05:35:54Z</dcterms:created>
  <dcterms:modified xsi:type="dcterms:W3CDTF">2025-12-09T05:35:54Z</dcterms:modified>
</cp:coreProperties>
</file>

<file path=docProps/custom.xml><?xml version="1.0" encoding="utf-8"?>
<Properties xmlns="http://schemas.openxmlformats.org/officeDocument/2006/custom-properties" xmlns:vt="http://schemas.openxmlformats.org/officeDocument/2006/docPropsVTypes"/>
</file>