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cdd86a939e45b73e89b4d2e7270ca85bba6cadb"/>
    <w:p>
      <w:pPr>
        <w:pStyle w:val="Heading1"/>
      </w:pPr>
      <w:r>
        <w:t xml:space="preserve">Personal Statement: Advancing Medical Research in the Heart of Germany Frankfurt</w:t>
      </w:r>
    </w:p>
    <w:p>
      <w:pPr>
        <w:pStyle w:val="FirstParagraph"/>
      </w:pPr>
      <w:r>
        <w:t xml:space="preserve">As I stand at the crossroads of scientific inquiry and clinical impact, I am compelled to articulate my unwavering commitment to becoming a dedicated Medical Researcher within Germany's premier research ecosystem. My journey has been meticulously shaped by a profound dedication to translational science, and it is with deep conviction that I now seek to contribute my expertise within the dynamic academic and industrial landscape of Germany Frankfurt. This</w:t>
      </w:r>
      <w:r>
        <w:t xml:space="preserve"> </w:t>
      </w:r>
      <w:r>
        <w:rPr>
          <w:bCs/>
          <w:b/>
        </w:rPr>
        <w:t xml:space="preserve">Personal Statement</w:t>
      </w:r>
      <w:r>
        <w:t xml:space="preserve"> </w:t>
      </w:r>
      <w:r>
        <w:t xml:space="preserve">details not only my qualifications but also my resolute alignment with the innovative spirit that defines medical research in this globally connected city.</w:t>
      </w:r>
    </w:p>
    <w:p>
      <w:pPr>
        <w:pStyle w:val="BodyText"/>
      </w:pPr>
      <w:r>
        <w:t xml:space="preserve">My academic foundation was forged at Heidelberg University, where I earned a Doctorate in Molecular Medicine with honors, focusing on immunological mechanisms underlying autoimmune disorders. This rigorous training equipped me with advanced skills in single-cell RNA sequencing, CRISPR-Cas9 gene editing, and sophisticated bioinformatics analysis. My doctoral thesis demonstrated a novel regulatory pathway for T-cell activation, directly contributing to potential therapeutic targets for rheumatoid arthritis—a finding subsequently published in</w:t>
      </w:r>
      <w:r>
        <w:t xml:space="preserve"> </w:t>
      </w:r>
      <w:r>
        <w:rPr>
          <w:iCs/>
          <w:i/>
        </w:rPr>
        <w:t xml:space="preserve">Nature Immunology</w:t>
      </w:r>
      <w:r>
        <w:t xml:space="preserve">. This experience underscored my core philosophy: medical research must bridge the gap between laboratory discovery and tangible patient benefit. It was this conviction that led me to pursue postdoctoral work at the renowned Max Planck Institute for Biomedical Ethics, where I collaborated with clinicians to translate bench findings into early-phase trial design.</w:t>
      </w:r>
    </w:p>
    <w:p>
      <w:pPr>
        <w:pStyle w:val="BodyText"/>
      </w:pPr>
      <w:r>
        <w:t xml:space="preserve">My research trajectory has been intentionally honed toward challenges central to Germany's healthcare priorities. In my current role as a Research Scientist at the University of Zurich’s Translational Medicine Center, I spearheaded a project investigating AI-driven biomarker identification for early-stage neurodegenerative diseases. This initiative, funded by the European Research Council (ERC), resulted in two high-impact publications and positioned me at the forefront of data-intensive medical research—exactly the interdisciplinary approach now driving innovation in Germany Frankfurt. Crucially, I have developed a proven ability to navigate complex regulatory frameworks, having managed collaborations with Swiss and EU health authorities to ensure ethical compliance while accelerating study timelines.</w:t>
      </w:r>
    </w:p>
    <w:p>
      <w:pPr>
        <w:pStyle w:val="BodyText"/>
      </w:pPr>
      <w:r>
        <w:t xml:space="preserve">It is precisely this synergy between cutting-edge methodology and pragmatic application that draws me unequivocally to</w:t>
      </w:r>
      <w:r>
        <w:t xml:space="preserve"> </w:t>
      </w:r>
      <w:r>
        <w:rPr>
          <w:bCs/>
          <w:b/>
        </w:rPr>
        <w:t xml:space="preserve">Germany Frankfurt</w:t>
      </w:r>
      <w:r>
        <w:t xml:space="preserve">. Frankfurt is not merely a location; it is the pulsating nucleus of European biomedical advancement. The city’s unique ecosystem—where globally renowned institutions like Goethe University Hospital, the Paul-Ehrlich-Institut (PEI), and the German Center for Neurodegenerative Diseases (DZNE) coexist alongside pharmaceutical giants such as Boehringer Ingelheim and Merck KGaA—creates an unparalleled environment for collaborative research. Unlike isolated academic settings, Frankfurt’s proximity to EU regulatory bodies in Brussels and its status as a financial hub facilitate rapid translation of discoveries into market-ready solutions. I have closely followed the groundbreaking work at the Frankfurt Institute for Advanced Studies (FIAS) on computational medicine and the Rhein-Main Health Cohort Study, both of which exemplify the city’s leadership in population health research. My aspiration is to embed myself within this network, contributing my expertise while learning from colleagues who are redefining medical frontiers.</w:t>
      </w:r>
    </w:p>
    <w:p>
      <w:pPr>
        <w:pStyle w:val="BodyText"/>
      </w:pPr>
      <w:r>
        <w:t xml:space="preserve">Germany’s commitment to evidence-based healthcare provides the ideal framework for a Medical Researcher dedicated to societal impact. The German healthcare system, consistently ranked among the world’s most efficient and equitable, demands research that directly addresses unmet clinical needs—whether in precision oncology, personalized immunotherapies, or sustainable public health strategies. I have actively engaged with German medical ethics standards during international collaborations and am fluent in the nuances of GDPR compliance for health data—critical competencies for conducting research in</w:t>
      </w:r>
      <w:r>
        <w:t xml:space="preserve"> </w:t>
      </w:r>
      <w:r>
        <w:rPr>
          <w:bCs/>
          <w:b/>
        </w:rPr>
        <w:t xml:space="preserve">Germany Frankfurt</w:t>
      </w:r>
      <w:r>
        <w:t xml:space="preserve">. Moreover, my proficiency in German (Goethe-Zertifikat C1) enables seamless integration into local teams and communities, ensuring I can fully participate in projects spanning from university labs to industry R&amp;D departments.</w:t>
      </w:r>
    </w:p>
    <w:p>
      <w:pPr>
        <w:pStyle w:val="BodyText"/>
      </w:pPr>
      <w:r>
        <w:t xml:space="preserve">The decision to pursue this path is deeply personal. Having witnessed my grandmother’s struggle with undiagnosed autoimmune complications during her treatment in a German hospital, I understood early that research must prioritize patient narratives. This experience fuels my drive to develop diagnostics and therapies that respect individual medical histories—a principle central to Frankfurt’s patient-centered research ethos at institutions like the University Hospital Frankfurt (UKF). I am eager to contribute to initiatives such as the EU-funded "FRANKFURT HEALTH 2030" project, which aims to integrate digital health tools into routine care, thereby reducing diagnostic delays and enhancing treatment personalization across the region.</w:t>
      </w:r>
    </w:p>
    <w:p>
      <w:pPr>
        <w:pStyle w:val="BodyText"/>
      </w:pPr>
      <w:r>
        <w:t xml:space="preserve">Looking ahead, my long-term vision aligns perfectly with Frankfurt’s strategic research priorities. I aim to establish a translational research group focused on machine learning applications for multi-omics data in chronic disease management—a field where Germany Frankfurt leads through partnerships like the "Frankfurt Research Cluster for Advanced Analytics." I am particularly motivated by the city’s emphasis on sustainable innovation: not just developing new treatments, but ensuring they are accessible, ethically sound, and scalable across Europe. My goal is to secure funding from DFG (German Research Foundation) and Horizon Europe grants to build such a team at one of Frankfurt’s leading institutions.</w:t>
      </w:r>
    </w:p>
    <w:p>
      <w:pPr>
        <w:pStyle w:val="BodyText"/>
      </w:pPr>
      <w:r>
        <w:t xml:space="preserve">In conclusion, my academic rigor, translational research experience, and profound respect for Germany’s healthcare excellence position me as an ideal candidate to advance the mission of any Medical Research organization in Frankfurt. I do not merely seek a role; I seek to become an active contributor within a community where science serves humanity with precision and purpose. Germany Frankfurt represents the optimal confluence of infrastructure, collaboration, and societal commitment—a setting where my work as a Medical Researcher can transcend academic achievement to create meaningful change in patient lives across the continent. I am ready to bring my skills, passion, and unwavering dedication to this vital mission.</w:t>
      </w:r>
    </w:p>
    <w:p>
      <w:pPr>
        <w:pStyle w:val="BodyText"/>
      </w:pPr>
      <w:r>
        <w:rPr>
          <w:bCs/>
          <w:b/>
        </w:rPr>
        <w:t xml:space="preserve">Personal Statement</w:t>
      </w:r>
      <w:r>
        <w:t xml:space="preserve"> </w:t>
      </w:r>
      <w:r>
        <w:t xml:space="preserve">for</w:t>
      </w:r>
      <w:r>
        <w:t xml:space="preserve"> </w:t>
      </w:r>
      <w:r>
        <w:rPr>
          <w:bCs/>
          <w:b/>
        </w:rPr>
        <w:t xml:space="preserve">Medical Researcher</w:t>
      </w:r>
      <w:r>
        <w:t xml:space="preserve">, Germany Frankfurt | 857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Germany Frankfurt</dc:title>
  <dc:creator/>
  <dc:language>en</dc:language>
  <cp:keywords/>
  <dcterms:created xsi:type="dcterms:W3CDTF">2026-07-21T14:11:11Z</dcterms:created>
  <dcterms:modified xsi:type="dcterms:W3CDTF">2026-07-21T14:11:11Z</dcterms:modified>
</cp:coreProperties>
</file>

<file path=docProps/custom.xml><?xml version="1.0" encoding="utf-8"?>
<Properties xmlns="http://schemas.openxmlformats.org/officeDocument/2006/custom-properties" xmlns:vt="http://schemas.openxmlformats.org/officeDocument/2006/docPropsVTypes"/>
</file>