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Indonesia</w:t>
      </w:r>
      <w:r>
        <w:t xml:space="preserve"> </w:t>
      </w:r>
      <w:r>
        <w:t xml:space="preserve">Jakarta</w:t>
      </w:r>
    </w:p>
    <w:bookmarkStart w:id="20" w:name="X029d976cebd5e661c741bb668f371cef7d7df78"/>
    <w:p>
      <w:pPr>
        <w:pStyle w:val="Heading1"/>
      </w:pPr>
      <w:r>
        <w:t xml:space="preserve">Personal Statement: A Commitment to Advancing Medical Research in Indonesia Jakarta</w:t>
      </w:r>
    </w:p>
    <w:p>
      <w:pPr>
        <w:pStyle w:val="FirstParagraph"/>
      </w:pPr>
      <w:r>
        <w:t xml:space="preserve">In the vibrant, dynamic metropolis of Jakarta, where the convergence of cultural diversity and rapid urbanization presents both profound challenges and unparalleled opportunities for healthcare innovation, I have dedicated my career to the pursuit of impactful medical research. As a passionate Medical Researcher with over eight years of experience in infectious disease epidemiology and public health interventions across Southeast Asia, I am now eager to channel my expertise toward strengthening Indonesia's healthcare landscape from the heart of Jakarta. This Personal Statement articulates my professional journey, alignment with Indonesia's health priorities, and unwavering commitment to contributing meaningfully to medical research within Jakarta’s unique context.</w:t>
      </w:r>
    </w:p>
    <w:p>
      <w:pPr>
        <w:pStyle w:val="BodyText"/>
      </w:pPr>
      <w:r>
        <w:t xml:space="preserve">My academic foundation was built at the University of Gadjah Mada (UGM) in Yogyakarta, where I earned my Master’s in Public Health with a focus on tropical diseases. This pivotal period exposed me to Indonesia's complex health ecosystem—particularly the burden of dengue fever, tuberculosis resurgence, and rising non-communicable diseases (NCDs) in urban centers like Jakarta. Working alongside Indonesian researchers at the Eijkman Institute for Molecular Biology ignited my resolve to address local health challenges through context-specific science. I was not merely observing; I was co-designing a community-based dengue surveillance project in East Jakarta’s densely populated neighborhoods, where we integrated traditional knowledge with modern diagnostic tools to improve early outbreak detection. This experience cemented my belief that transformative medical research must be rooted in the realities of the communities it serves.</w:t>
      </w:r>
    </w:p>
    <w:p>
      <w:pPr>
        <w:pStyle w:val="BodyText"/>
      </w:pPr>
      <w:r>
        <w:t xml:space="preserve">Subsequently, I joined the National Institutes of Health (NIH) Collaborative Project in Jakarta as a Senior Research Associate. Over three years, I led a multi-institutional study examining vaccine hesitancy among urban low-income populations—a critical barrier to Indonesia’s national immunization programs. Working closely with Jakarta’s Provincial Health Office and local community health centers (Puskesmas), my team developed culturally resonant educational materials in Bahasa Indonesia that increased vaccination uptake by 34% in targeted districts. This project underscored the importance of collaborative research frameworks: success depended not just on scientific rigor but on trust-building with Indonesian healthcare workers and community leaders. I learned to navigate Jakarta’s intricate healthcare bureaucracy, securing ethical approvals through the National Research Ethics Committee (KET) while respecting local protocols—a skill essential for sustainable medical research in Indonesia.</w:t>
      </w:r>
    </w:p>
    <w:p>
      <w:pPr>
        <w:pStyle w:val="BodyText"/>
      </w:pPr>
      <w:r>
        <w:t xml:space="preserve">My methodology as a Medical Researcher prioritizes translational impact. In Jakarta, where healthcare disparities persist between affluent districts like South Jakarta and resource-constrained areas such as Cilincing, I focus on scalable interventions. For instance, my recent publication in the *Indonesian Journal of Public Health* detailed a mobile health (mHealth) app co-created with local developers to monitor NCD risk factors among Jakarta’s working population. The app, now piloted across 15 Puskesmas, leverages Jakarta’s high smartphone penetration rate to bridge gaps in preventive care—directly supporting Indonesia’s *Rencana Pembangunan Jangka Menengah Nasional* (RPJMN) goal of reducing NCD mortality by 25% by 2030. This project exemplifies how medical research in Jakarta must harness local technological infrastructure and cultural nuances to yield actionable results.</w:t>
      </w:r>
    </w:p>
    <w:p>
      <w:pPr>
        <w:pStyle w:val="BodyText"/>
      </w:pPr>
      <w:r>
        <w:t xml:space="preserve">What sets my approach apart is my deep integration into Jakarta’s research community. I am an active member of the *Indonesian Medical Research Association (IMRA)*, where I co-organize workshops on ethical data collection in urban settings. I have also partnered with Universitas Indonesia (UI)’s Faculty of Medicine to mentor young researchers, emphasizing that medical research in Indonesia cannot be imported—it must be grown from within. During the 2022 Jakarta Health Innovation Summit, I presented findings on antimicrobial resistance patterns in Indonesian hospitals, directly informing Jakarta’s municipal health strategy. These engagements reflect my commitment to elevating Indonesia’s voice in global health discourse while addressing hyperlocal needs.</w:t>
      </w:r>
    </w:p>
    <w:p>
      <w:pPr>
        <w:pStyle w:val="BodyText"/>
      </w:pPr>
      <w:r>
        <w:t xml:space="preserve">Looking ahead, I am eager to lead a research initiative focused on climate change and infectious disease dynamics in Jakarta—a priority aligned with the *Indonesia Health 2045* vision. As sea-level rise intensifies flooding in coastal neighborhoods, the risk of waterborne diseases like leptospirosis escalates. My proposed study will map high-risk zones using Jakarta’s GIS data, collaborate with community health volunteers for real-time symptom reporting, and develop early-warning protocols. Crucially, this work would be co-owned by local institutions like the National Agency for Disaster Management (BNPB), ensuring solutions are embedded in Jakarta’s disaster-response framework. I envision this as a model: research that is not just conducted *in* Indonesia Jakarta but *with* its communities, policymakers, and health systems.</w:t>
      </w:r>
    </w:p>
    <w:p>
      <w:pPr>
        <w:pStyle w:val="BodyText"/>
      </w:pPr>
      <w:r>
        <w:t xml:space="preserve">My motivation transcends career advancement; it is rooted in Indonesia’s call for self-determined scientific progress. Having witnessed the resilience of Jakarta’s healthcare heroes during the pandemic—nurses working 12-hour shifts in makeshift hospitals—I understand that medical research must serve as a catalyst for equity, not just academic prestige. I am not seeking to bring foreign methodologies to Jakarta; I aim to refine them through Indonesian perspectives, ensuring every study contributes to long-term capacity building within Indonesia’s own research ecosystem.</w:t>
      </w:r>
    </w:p>
    <w:p>
      <w:pPr>
        <w:pStyle w:val="BodyText"/>
      </w:pPr>
      <w:r>
        <w:t xml:space="preserve">As a Medical Researcher, my core values—ethical rigor, collaborative humility, and community-centric innovation—are inseparable from the fabric of Indonesia Jakarta. I have seen how locally driven research transforms policies: when our dengue project informed Jakarta’s 2023 Urban Vector Control Strategy, it was not an academic victory but a public health milestone. I am ready to bring this same dedication to your institution, contributing not only technical expertise but also the cultural intelligence essential for meaningful impact in Indonesia’s most populous city. My career has been a journey toward this purpose, and Jakarta remains its natural home. Together with Indonesian researchers, policymakers, and communities, we can build a healthier future—one evidence-based intervention at a time.</w:t>
      </w:r>
    </w:p>
    <w:p>
      <w:pPr>
        <w:pStyle w:val="BodyText"/>
      </w:pPr>
      <w:r>
        <w:t xml:space="preserve">Thank you for considering my application to advance medical research in the heart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Indonesia Jakarta</dc:title>
  <dc:creator/>
  <dc:language>en</dc:language>
  <cp:keywords/>
  <dcterms:created xsi:type="dcterms:W3CDTF">2026-07-23T17:24:14Z</dcterms:created>
  <dcterms:modified xsi:type="dcterms:W3CDTF">2026-07-23T17:24:14Z</dcterms:modified>
</cp:coreProperties>
</file>

<file path=docProps/custom.xml><?xml version="1.0" encoding="utf-8"?>
<Properties xmlns="http://schemas.openxmlformats.org/officeDocument/2006/custom-properties" xmlns:vt="http://schemas.openxmlformats.org/officeDocument/2006/docPropsVTypes"/>
</file>