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Medical</w:t>
      </w:r>
      <w:r>
        <w:t xml:space="preserve"> </w:t>
      </w:r>
      <w:r>
        <w:t xml:space="preserve">Researcher</w:t>
      </w:r>
    </w:p>
    <w:bookmarkStart w:id="20" w:name="X3b9c87127b6d35a8aa8872bb6b6716631f8d614"/>
    <w:p>
      <w:pPr>
        <w:pStyle w:val="Heading1"/>
      </w:pPr>
      <w:r>
        <w:t xml:space="preserve">Personal Statement: A Commitment to Advancing Medical Research in Iran Tehran</w:t>
      </w:r>
    </w:p>
    <w:p>
      <w:pPr>
        <w:pStyle w:val="FirstParagraph"/>
      </w:pPr>
      <w:r>
        <w:t xml:space="preserve">From the moment I first visited the historic avenues of Tehran as a medical student, I recognized that Iran's healthcare landscape holds both profound challenges and unprecedented opportunities for transformative research. Growing up amidst Tehran’s vibrant yet complex urban environment – where air pollution intersects with rising non-communicable diseases, and where rural health disparities collide with advanced urban facilities – ignited my unwavering passion for medical research. This Personal Statement articulates my journey, expertise, and steadfast commitment to contributing as a Medical Researcher within Iran Tehran's dynamic healthcare ecosystem.</w:t>
      </w:r>
    </w:p>
    <w:p>
      <w:pPr>
        <w:pStyle w:val="BodyText"/>
      </w:pPr>
      <w:r>
        <w:t xml:space="preserve">My academic foundation began at Tehran University of Medical Sciences (TUMS), where I earned my Master’s in Public Health with a focus on epidemiology. During this critical period, I immersed myself in community health projects across Tehran’s districts, particularly in the heavily populated northern neighborhoods where cardiovascular disease prevalence exceeds national averages by 37%. One pivotal experience involved collaborating with the Ministry of Health on a study investigating air pollution (PM2.5) impacts on respiratory conditions among Tehran’s children. This project required navigating complex ethical approvals, coordinating with local clinics like Imam Khomeini Hospital, and analyzing data across diverse socioeconomic groups – experiences that cemented my understanding of how research must be deeply contextualized to Iranian communities.</w:t>
      </w:r>
    </w:p>
    <w:p>
      <w:pPr>
        <w:pStyle w:val="BodyText"/>
      </w:pPr>
      <w:r>
        <w:t xml:space="preserve">Building upon this foundation, I pursued doctoral research at the National Institute of Medical Research in Tehran. My dissertation examined novel biomarkers for early detection of diabetes complications among Iranian patients, a condition affecting over 7 million citizens. What distinguished this work was our integration of traditional Persian herbal medicine knowledge with modern genomic techniques – a methodology uniquely suited to Iran’s cultural context. By partnering with local pharmacies and ethnobotanical experts in Tehran’s historic bazaars, we validated the efficacy of saffron and fenugreek compounds in reducing diabetic retinopathy risk. This research culminated in three peer-reviewed publications in *Iranian Journal of Public Health* and a collaborative grant from the Iran National Science Foundation (INSF), demonstrating how culturally attuned approaches yield actionable insights for Tehran’s healthcare system.</w:t>
      </w:r>
    </w:p>
    <w:p>
      <w:pPr>
        <w:pStyle w:val="BodyText"/>
      </w:pPr>
      <w:r>
        <w:t xml:space="preserve">As a Medical Researcher, I prioritize translational impact over theoretical pursuits. My work at the Tehran Heart Center exemplifies this philosophy: I led a team developing an AI-driven diagnostic tool for early-stage hypertension screening using smartphone-based blood pressure measurements. We deployed this prototype across 15 clinics in Tehran’s underserved districts, achieving 92% accuracy and reducing diagnosis time by 70%. Crucially, the project incorporated Persian-language user interfaces and trained local community health workers – ensuring accessibility for Tehran’s elderly population. This initiative directly addressed a critical gap highlighted in Iran’s National Health Policy (2021-2031), which prioritizes "equitable access to preventive cardiology services."</w:t>
      </w:r>
    </w:p>
    <w:p>
      <w:pPr>
        <w:pStyle w:val="BodyText"/>
      </w:pPr>
      <w:r>
        <w:t xml:space="preserve">My technical competencies are rigorously aligned with Iran Tehran's research infrastructure. I am proficient in R, Python, and SPSS for health data analytics, with advanced skills in qualitative methods – essential for interpreting culturally nuanced patient experiences. I also maintain active membership in the Iranian Medical Research Association (IMRA), regularly presenting at their Tehran conferences on topics like "Ethical Considerations in Genetic Research Amidst Iran’s Diverse Population." Furthermore, my fluency in Persian (native) and English ensures seamless communication with international collaborators while respecting local contexts – a necessity when navigating Iran’s unique regulatory environment for clinical trials.</w:t>
      </w:r>
    </w:p>
    <w:p>
      <w:pPr>
        <w:pStyle w:val="BodyText"/>
      </w:pPr>
      <w:r>
        <w:t xml:space="preserve">What truly defines my approach as a Medical Researcher is an unshakeable commitment to ethical integrity within Iran’s evolving research landscape. I adhere strictly to the Tehran Declaration on Research Ethics and have completed mandatory training in Good Clinical Practice (GCP) under Iran’s Food and Drug Administration guidelines. This ethic guided my recent study on cancer screening disparities, where I refused to proceed with data collection until community leaders from Tehran’s Qods neighborhood approved our methodology – a decision that ultimately increased participant trust by 65% compared to standard approaches.</w:t>
      </w:r>
    </w:p>
    <w:p>
      <w:pPr>
        <w:pStyle w:val="BodyText"/>
      </w:pPr>
      <w:r>
        <w:t xml:space="preserve">Looking ahead, my professional mission centers on establishing a research hub in Tehran focused on precision medicine for Iran’s most pressing health burdens: diabetes, cardiovascular diseases, and environmental health impacts. I envision collaborating with institutions like the Pasteur Institute of Iran and the Tehran University of Medical Sciences to develop low-cost diagnostic tools tailored for resource-limited settings across urban and rural Iran. My long-term goal is to cultivate a new generation of Iranian researchers through mentorship programs at TUMS, ensuring that medical advancements in Tehran are co-created with – not imposed upon – the communities they serve.</w:t>
      </w:r>
    </w:p>
    <w:p>
      <w:pPr>
        <w:pStyle w:val="BodyText"/>
      </w:pPr>
      <w:r>
        <w:t xml:space="preserve">Iran’s healthcare system stands at a crossroads where cutting-edge research can bridge historical gaps in health equity. Having dedicated my career to understanding Tehran’s unique biomedical challenges from within its cultural and environmental context, I am positioned to contribute meaningfully as a Medical Researcher who speaks both the language of science and the pulse of Iran. My work is not merely about generating data; it is about translating knowledge into life-saving interventions for Tehran’s 9 million residents – where each study, each partnership, and each breakthrough must reflect Iran's dignity and potential.</w:t>
      </w:r>
    </w:p>
    <w:p>
      <w:pPr>
        <w:pStyle w:val="BodyText"/>
      </w:pPr>
      <w:r>
        <w:t xml:space="preserve">In this moment of unprecedented opportunity for medical innovation in Iran Tehran, I stand ready to apply my skills, ethics, and deep-rooted commitment to advancing health outcomes that resonate with the spirit of our nation. This Personal Statement is not merely an application; it is a promise – a promise to dedicate my scientific expertise to serving Iran’s people through research that matters.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Medical Researcher</dc:title>
  <dc:creator/>
  <dc:language>en</dc:language>
  <cp:keywords/>
  <dcterms:created xsi:type="dcterms:W3CDTF">2025-12-07T17:17:36Z</dcterms:created>
  <dcterms:modified xsi:type="dcterms:W3CDTF">2025-12-07T17:17:36Z</dcterms:modified>
</cp:coreProperties>
</file>

<file path=docProps/custom.xml><?xml version="1.0" encoding="utf-8"?>
<Properties xmlns="http://schemas.openxmlformats.org/officeDocument/2006/custom-properties" xmlns:vt="http://schemas.openxmlformats.org/officeDocument/2006/docPropsVTypes"/>
</file>