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X3b851b2f72ef940bef8b920f6a89fa975cae827"/>
    <w:p>
      <w:pPr>
        <w:pStyle w:val="Heading1"/>
      </w:pPr>
      <w:r>
        <w:t xml:space="preserve">Personal Statement: Commitment to Advancing Medical Research in Iraq Baghdad</w:t>
      </w:r>
    </w:p>
    <w:p>
      <w:pPr>
        <w:pStyle w:val="FirstParagraph"/>
      </w:pPr>
      <w:r>
        <w:t xml:space="preserve">As a dedicated and compassionate Medical Researcher with over eight years of specialized experience in infectious disease epidemiology and public health innovation, I am writing this Personal Statement to express my profound commitment to contributing meaningfully to the healthcare landscape of Iraq Baghdad. My journey in medical science has been shaped by a deep respect for community-driven healthcare solutions, particularly in resource-limited settings where the need for context-specific research is most urgent. Having witnessed firsthand the resilience of Iraqi communities amid ongoing challenges, I am eager to bring my expertise to Baghdad’s hospitals, research institutions, and public health networks to accelerate locally relevant scientific discovery.</w:t>
      </w:r>
    </w:p>
    <w:p>
      <w:pPr>
        <w:pStyle w:val="BodyText"/>
      </w:pPr>
      <w:r>
        <w:t xml:space="preserve">My academic foundation includes a Ph.D. in Global Health Epidemiology from the University of Manchester, where my doctoral research focused on antimicrobial resistance (AMR) in conflict-affected regions. This work took me to field sites across Iraq, including Basra and Mosul, where I collaborated with Iraqi health ministries to map AMR patterns in primary care settings. However, it was during a six-month residency at the Al-Kadhimiya Teaching Hospital in Baghdad that my resolve solidified. I observed how fragmented data systems and limited research infrastructure hindered evidence-based interventions for conditions like tuberculosis, malaria, and post-traumatic injuries—common challenges in Iraq Baghdad’s urban centers. This experience crystallized my mission: to bridge the gap between global scientific knowledge and on-the-ground needs in Iraq through rigorous, culturally attuned research.</w:t>
      </w:r>
    </w:p>
    <w:p>
      <w:pPr>
        <w:pStyle w:val="BodyText"/>
      </w:pPr>
      <w:r>
        <w:t xml:space="preserve">As a Medical Researcher, I prioritize projects that empower Iraqi colleagues rather than impose external solutions. In my most recent role at the International Centre for Advanced Medical Research (ICAMR), I led a team that developed a low-cost diagnostic toolkit for early sepsis detection in Baghdad’s overcrowded emergency departments. The project, funded by WHO and implemented with Baghdad University’s College of Medicine, trained 45 local healthcare workers and reduced misdiagnosis rates by 32% within six months. This success underscored the transformative potential of collaborative research—where Iraqi voices guide every phase from hypothesis to implementation. Crucially, I ensured all findings were published in open-access Iraqi medical journals to maximize local impact, a practice I will continue in Iraq Baghdad.</w:t>
      </w:r>
    </w:p>
    <w:p>
      <w:pPr>
        <w:pStyle w:val="BodyText"/>
      </w:pPr>
      <w:r>
        <w:t xml:space="preserve">The urgency of this work cannot be overstated. Baghdad faces a complex public health landscape shaped by decades of conflict, climate stressors, and limited healthcare investment. Chronic diseases like diabetes and cardiovascular conditions now outpace infectious diseases as leading causes of mortality—a shift demanding new research paradigms. Simultaneously, the ongoing displacement crisis strains hospital capacity while creating unique epidemiological patterns ripe for study. As a Medical Researcher deeply familiar with these dynamics, I propose focusing on three pillars: (1) Longitudinal studies on non-communicable diseases among internally displaced populations in Baghdad; (2) Community-based trials evaluating mobile health interventions to improve maternal health access in underserved districts like Sadr City; and (3) Capacity-building initiatives to establish a Baghdad-based research ethics review board. Each initiative would be co-designed with Iraqi stakeholders, ensuring sustainability beyond my tenure.</w:t>
      </w:r>
    </w:p>
    <w:p>
      <w:pPr>
        <w:pStyle w:val="BodyText"/>
      </w:pPr>
      <w:r>
        <w:t xml:space="preserve">My approach aligns with Iraq’s National Health Strategy 2030, which explicitly prioritizes “strengthening research infrastructure and local scientific leadership.” I have already initiated dialogue with the Ministry of Health in Baghdad to explore partnership frameworks. During a recent meeting with Dr. Ali Hassan, Director of Research at Baghdad Medical City, we discussed integrating genomic surveillance for emerging pathogens—a project I will champion as part of my role. This isn’t merely about securing grants; it’s about embedding research within Iraq’s healthcare fabric so that the next generation of Iraqi scientists can lead without external dependency.</w:t>
      </w:r>
    </w:p>
    <w:p>
      <w:pPr>
        <w:pStyle w:val="BodyText"/>
      </w:pPr>
      <w:r>
        <w:t xml:space="preserve">I recognize that working in Iraq Baghdad requires more than technical skill—it demands cultural humility, patience, and unwavering respect for community agency. My fluency in Arabic (both formal and colloquial) has enabled me to build trust with patients, nurses, and physicians across Baghdad’s diverse neighborhoods. I’ve navigated the delicate balance between expediting research and honoring local customs; for example, modifying consent protocols to align with familial decision-making practices in rural Baghdad communities. These experiences have taught me that impactful research in Iraq is never a top-down process but a dialogue between researchers and the people they serve.</w:t>
      </w:r>
    </w:p>
    <w:p>
      <w:pPr>
        <w:pStyle w:val="BodyText"/>
      </w:pPr>
      <w:r>
        <w:t xml:space="preserve">Looking ahead, I envision myself as a catalyst for systemic change within Baghdad’s medical ecosystem. I will mentor Iraqi graduate students at Al-Mustansiriya University, co-authoring papers to elevate their academic profiles while ensuring credit is shared equitably. I am prepared to relocate immediately upon securing this position and commit to a five-year engagement focused on establishing measurable research outputs—such as standardized data registries for chronic diseases in Baghdad—that will outlive my presence. My goal is not just to conduct studies but to foster an environment where Baghdad becomes a hub for medical innovation in the Middle East, proving that even amid adversity, scientific progress is both possible and imperative.</w:t>
      </w:r>
    </w:p>
    <w:p>
      <w:pPr>
        <w:pStyle w:val="BodyText"/>
      </w:pPr>
      <w:r>
        <w:t xml:space="preserve">This Personal Statement reflects not merely my professional qualifications but a lifelong commitment forged in the heart of Iraq Baghdad. I am not seeking to “help Iraq” from afar; I am ready to stand shoulder-to-shoulder with Iraqi colleagues, patients, and policymakers to build research capacity that saves lives today and strengthens healthcare for generations tomorrow. The challenges in Baghdad are immense, but so is its potential—and as a Medical Researcher dedicated to this cause, I am prepared to contribute my skills with urgency, integrity, and humility.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dc:title>
  <dc:creator/>
  <dc:language>en</dc:language>
  <cp:keywords/>
  <dcterms:created xsi:type="dcterms:W3CDTF">2025-12-09T21:36:20Z</dcterms:created>
  <dcterms:modified xsi:type="dcterms:W3CDTF">2025-12-09T21:36:20Z</dcterms:modified>
</cp:coreProperties>
</file>

<file path=docProps/custom.xml><?xml version="1.0" encoding="utf-8"?>
<Properties xmlns="http://schemas.openxmlformats.org/officeDocument/2006/custom-properties" xmlns:vt="http://schemas.openxmlformats.org/officeDocument/2006/docPropsVTypes"/>
</file>