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d05f482479eb603db9a485cb37ccc2abb4a55e6"/>
    <w:p>
      <w:pPr>
        <w:pStyle w:val="Heading1"/>
      </w:pPr>
      <w:r>
        <w:t xml:space="preserve">Personal Statement: Advancing Medical Innovation in Israel Tel Aviv</w:t>
      </w:r>
    </w:p>
    <w:p>
      <w:pPr>
        <w:pStyle w:val="FirstParagraph"/>
      </w:pPr>
      <w:r>
        <w:t xml:space="preserve">As a dedicated Medical Researcher with a decade of experience at the forefront of translational science, I am writing this Personal Statement to express my profound commitment to contributing to Israel's unparalleled medical research ecosystem. My journey has been defined by an unwavering passion for unraveling complex disease mechanisms and developing life-changing therapies—values that resonate deeply with Tel Aviv's spirit as a global innovation hub. This document articulates how my expertise aligns with the transformative potential of conducting groundbreaking work within Israel Tel Aviv, where scientific excellence converges with cultural dynamism to redefine healthcare futures.</w:t>
      </w:r>
    </w:p>
    <w:p>
      <w:pPr>
        <w:pStyle w:val="BodyText"/>
      </w:pPr>
      <w:r>
        <w:t xml:space="preserve">My academic foundation began at the Weizmann Institute of Science in Rehovot, where I earned my PhD in Molecular Oncology under Professor Ada Yonath's mentorship—a legacy that instilled in me the discipline required for rigorous inquiry. Subsequently, as a postdoctoral fellow at Harvard Medical School, I led a NIH-funded project on targeted cancer immunotherapy, resulting in three high-impact publications including one in</w:t>
      </w:r>
      <w:r>
        <w:t xml:space="preserve"> </w:t>
      </w:r>
      <w:r>
        <w:rPr>
          <w:iCs/>
          <w:i/>
        </w:rPr>
        <w:t xml:space="preserve">Nature Medicine</w:t>
      </w:r>
      <w:r>
        <w:t xml:space="preserve">. Yet, it was during my time collaborating with Hadassah Medical Center in Jerusalem that I discovered my true calling: the urgent need to bridge laboratory discoveries with tangible patient outcomes within Israel's unique healthcare framework. This realization crystallized when I witnessed how Israeli physicians rapidly integrated novel protocols into clinical practice—a model I now seek to amplify through my work in Tel Aviv.</w:t>
      </w:r>
    </w:p>
    <w:p>
      <w:pPr>
        <w:pStyle w:val="BodyText"/>
      </w:pPr>
      <w:r>
        <w:t xml:space="preserve">What distinguishes Israel Tel Aviv as my unequivocal destination is its unparalleled ecosystem for medical innovation. The city isn't merely a location; it's a living laboratory where the Technion, Sackler School of Medicine, and the Sheba Medical Center foster unprecedented cross-pollination between academia and industry. I am particularly energized by ongoing initiatives at the</w:t>
      </w:r>
      <w:r>
        <w:t xml:space="preserve"> </w:t>
      </w:r>
      <w:r>
        <w:rPr>
          <w:bCs/>
          <w:b/>
        </w:rPr>
        <w:t xml:space="preserve">Edmond and Lily Safra Children's Hospital (Ichilov)</w:t>
      </w:r>
      <w:r>
        <w:t xml:space="preserve"> </w:t>
      </w:r>
      <w:r>
        <w:t xml:space="preserve">where groundbreaking work in pediatric oncology is redefining treatment paradigms—exactly the environment where my expertise in CRISPR-based gene editing for hematological malignancies can accelerate meaningful impact. Moreover, Tel Aviv's status as a "Startup Nation" offers access to cutting-edge biotech accelerators like</w:t>
      </w:r>
      <w:r>
        <w:t xml:space="preserve"> </w:t>
      </w:r>
      <w:r>
        <w:rPr>
          <w:iCs/>
          <w:i/>
        </w:rPr>
        <w:t xml:space="preserve">Yissum</w:t>
      </w:r>
      <w:r>
        <w:t xml:space="preserve"> </w:t>
      </w:r>
      <w:r>
        <w:t xml:space="preserve">and</w:t>
      </w:r>
      <w:r>
        <w:t xml:space="preserve"> </w:t>
      </w:r>
      <w:r>
        <w:rPr>
          <w:iCs/>
          <w:i/>
        </w:rPr>
        <w:t xml:space="preserve">Waze Health</w:t>
      </w:r>
      <w:r>
        <w:t xml:space="preserve">, creating fertile ground for translating discoveries into commercialized solutions that serve both local communities and global populations.</w:t>
      </w:r>
    </w:p>
    <w:p>
      <w:pPr>
        <w:pStyle w:val="BodyText"/>
      </w:pPr>
      <w:r>
        <w:t xml:space="preserve">Moving beyond infrastructure, my decision to anchor my career in Israel Tel Aviv is deeply personal. As a second-generation Israeli immigrant with family roots tracing back to Tel Aviv's founding era, I am acutely aware of the nation's ethos of "Chutzpah" (boldness) and communal responsibility in health innovation. This cultural bedrock fuels my research philosophy: every experiment must serve the patient at the bedside. My recent work developing a low-cost diagnostic platform for early-stage leukemia detection—validated through partnerships with Clalit Health Services—exemplifies this principle. I envision expanding this initiative within Tel Aviv's universal healthcare system, where equitable access to innovation is not an ideal but a reality.</w:t>
      </w:r>
    </w:p>
    <w:p>
      <w:pPr>
        <w:pStyle w:val="BodyText"/>
      </w:pPr>
      <w:r>
        <w:t xml:space="preserve">Crucially, my vision extends beyond my immediate laboratory. As a future Medical Researcher embedded in Tel Aviv's scientific community, I aim to cultivate the next generation of researchers through collaborative frameworks like the</w:t>
      </w:r>
      <w:r>
        <w:t xml:space="preserve"> </w:t>
      </w:r>
      <w:r>
        <w:rPr>
          <w:iCs/>
          <w:i/>
        </w:rPr>
        <w:t xml:space="preserve">Israel Science Foundation's</w:t>
      </w:r>
      <w:r>
        <w:t xml:space="preserve"> </w:t>
      </w:r>
      <w:r>
        <w:t xml:space="preserve">"Women in STEM" program. Having mentored 12 students from diverse backgrounds across Europe and Africa, I recognize that Israel's multicultural fabric—where Arabic, Hebrew, and English coexist in scientific discourse—is essential for solving global health challenges. Tel Aviv's academic institutions already lead in this regard; I aspire to strengthen these networks by establishing joint research clinics with the Soroka University Medical Center in Beersheba to address rural healthcare disparities—a project directly aligned with Israel's National Health Plan 2025.</w:t>
      </w:r>
    </w:p>
    <w:p>
      <w:pPr>
        <w:pStyle w:val="BodyText"/>
      </w:pPr>
      <w:r>
        <w:t xml:space="preserve">My professional trajectory demonstrates consistent commitment to high-impact, collaborative science. As Principal Investigator on an ERC Starting Grant for precision oncology, I spearheaded a multinational consortium spanning 7 European institutions and Tel Aviv University's Sackler Faculty of Medicine. We developed the first AI-driven predictive model for treatment resistance in solid tumors—now being implemented in over 20 hospitals across Israel. This experience taught me that breakthroughs emerge not in isolation but through the vibrant exchange of ideas that defines Tel Aviv's research culture, where coffee-shop discussions often spark paradigm shifts between immunologists and data scientists.</w:t>
      </w:r>
    </w:p>
    <w:p>
      <w:pPr>
        <w:pStyle w:val="BodyText"/>
      </w:pPr>
      <w:r>
        <w:t xml:space="preserve">I acknowledge the challenges inherent in medical research—funding uncertainties, ethical complexities, and the relentless pressure for results. But Israel Tel Aviv has proven its resilience: during pandemic surges, our researchers rapidly pivoted to mRNA vaccine development while maintaining clinical care. This agility inspires my approach to problem-solving. My proposal for a new Center for Personalized Immunotherapy at Tel Aviv University would leverage AI and real-world data from the Israeli National Health System to tailor treatments across diverse genetic populations—a response to the critical gap in personalized medicine accessibility within Middle Eastern demographics.</w:t>
      </w:r>
    </w:p>
    <w:p>
      <w:pPr>
        <w:pStyle w:val="BodyText"/>
      </w:pPr>
      <w:r>
        <w:t xml:space="preserve">Ultimately, this Personal Statement is more than an application; it's a declaration of where I believe medical research can thrive. Israel Tel Aviv represents not just a city but a living testament to what’s possible when scientific rigor meets social purpose. Here, the Nobel laureates who pioneered modern medicine walk alongside young entrepreneurs launching AI diagnostics apps in their garages. This environment cultivates the exact conditions I require as a Medical Researcher: intellectual freedom within a supportive community, access to diverse patient populations for robust clinical trials, and an institutional commitment to turning discovery into hope.</w:t>
      </w:r>
    </w:p>
    <w:p>
      <w:pPr>
        <w:pStyle w:val="BodyText"/>
      </w:pPr>
      <w:r>
        <w:t xml:space="preserve">I envision myself in Tel Aviv—not merely as a contributor but as a catalyst. Within 5 years, my team will have launched two FDA-cleared diagnostic tools born from our research; within a decade, we’ll establish the region’s first academic center for genomic health equity. These goals demand more than technical skill—they require immersion in an ecosystem that values audacious thinking. Israel Tel Aviv provides precisely that: a city where every street corner whispers of innovation, and where my work as a Medical Researcher will directly strengthen the nation’s legacy of healing.</w:t>
      </w:r>
    </w:p>
    <w:p>
      <w:pPr>
        <w:pStyle w:val="BodyText"/>
      </w:pPr>
      <w:r>
        <w:t xml:space="preserve">As I prepare to join your community, I carry not only my research portfolio but also an unshakeable belief in this place. In Tel Aviv, science isn't just studied—it's lived. And that is why my career path has led me here: to stand among the pioneers shaping medicine’s future from Israel's most vibrant laboratory—Tel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Israel Tel Aviv</dc:title>
  <dc:creator/>
  <dc:language>en</dc:language>
  <cp:keywords/>
  <dcterms:created xsi:type="dcterms:W3CDTF">2026-07-21T06:08:29Z</dcterms:created>
  <dcterms:modified xsi:type="dcterms:W3CDTF">2026-07-21T06:08:29Z</dcterms:modified>
</cp:coreProperties>
</file>

<file path=docProps/custom.xml><?xml version="1.0" encoding="utf-8"?>
<Properties xmlns="http://schemas.openxmlformats.org/officeDocument/2006/custom-properties" xmlns:vt="http://schemas.openxmlformats.org/officeDocument/2006/docPropsVTypes"/>
</file>