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Medical</w:t>
      </w:r>
      <w:r>
        <w:t xml:space="preserve"> </w:t>
      </w:r>
      <w:r>
        <w:t xml:space="preserve">Researcher</w:t>
      </w:r>
      <w:r>
        <w:t xml:space="preserve"> </w:t>
      </w:r>
      <w:r>
        <w:t xml:space="preserve">Position</w:t>
      </w:r>
    </w:p>
    <w:bookmarkStart w:id="20" w:name="X86fcc23fd46f759a5b36c24d3cc6c8ae25f00bd"/>
    <w:p>
      <w:pPr>
        <w:pStyle w:val="Heading1"/>
      </w:pPr>
      <w:r>
        <w:t xml:space="preserve">Personal Statement: Commitment to Advancing Medical Research in Nairobi, Kenya</w:t>
      </w:r>
    </w:p>
    <w:p>
      <w:pPr>
        <w:pStyle w:val="FirstParagraph"/>
      </w:pPr>
      <w:r>
        <w:t xml:space="preserve">From my earliest encounters with Kenya's vibrant healthcare landscape during medical volunteering at Kenyatta National Hospital in Nairobi as a student, I have been unwaveringly committed to pursuing a career as a Medical Researcher dedicated to solving Africa's most pressing health challenges. This passion crystallized when I witnessed how local research capacity directly impacts maternal health outcomes in informal settlements like Kibera. Today, I stand before you not just as an applicant, but as a deeply rooted advocate for evidence-based healthcare transformation within Nairobi's unique socio-epidemiological context—a commitment forged through academic rigor, hands-on field experience, and an unshakeable belief that research must be co-created with communities.</w:t>
      </w:r>
    </w:p>
    <w:p>
      <w:pPr>
        <w:pStyle w:val="BodyText"/>
      </w:pPr>
      <w:r>
        <w:t xml:space="preserve">My academic journey began at the University of Nairobi School of Medicine, where I graduated with honors in Public Health and Tropical Medicine. During my master's program at the Kenya Medical Research Institute (KEMRI) Collaborating Centre, I immersed myself in Nairobi-specific health data analysis. My thesis—</w:t>
      </w:r>
      <w:r>
        <w:rPr>
          <w:iCs/>
          <w:i/>
        </w:rPr>
        <w:t xml:space="preserve">"Dynamics of Urban Malaria Transmission in High-Density Settlements: A Geospatial Analysis of Nairobi’s Informal Areas"</w:t>
      </w:r>
      <w:r>
        <w:t xml:space="preserve">—required fieldwork across 15 communities from Eastleigh to Mathare. This research wasn't confined to laboratories; it demanded navigating complex community relationships, learning Swahili health terminology from elders in local clinics, and adapting survey methodologies to respect cultural norms while collecting critical epidemiological data. The findings directly informed KEMRI’s revised urban malaria control protocols adopted by Nairobi City County Health Department in 2021—a tangible example of how locally grounded research drives policy change.</w:t>
      </w:r>
    </w:p>
    <w:p>
      <w:pPr>
        <w:pStyle w:val="BodyText"/>
      </w:pPr>
      <w:r>
        <w:t xml:space="preserve">What distinguishes my approach is my immersion in Kenya's healthcare ecosystem. During a year-long fellowship with the African Centre for Global Health (ACHE), I co-designed a mobile health intervention targeting diabetes management in Nairobi’s peri-urban slums. Working alongside community health workers (CHWs) from Mathare Valley, we developed an SMS-based glucose monitoring system that accounted for low smartphone penetration by integrating voice messaging via basic phones—a solution now piloted across 5 Nairobi sub-counties. This experience taught me that effective medical research in Kenya cannot be conducted "in" communities but must be conducted "with" them. I learned to navigate the delicate balance between scientific rigor and cultural sensitivity, understanding that a study's success hinges on trust built through consistent engagement with local leaders—a principle I actively applied when facilitating community consent processes for my malaria research.</w:t>
      </w:r>
    </w:p>
    <w:p>
      <w:pPr>
        <w:pStyle w:val="BodyText"/>
      </w:pPr>
      <w:r>
        <w:t xml:space="preserve">My technical skills are purposefully honed for Nairobi’s health environment. I possess advanced proficiency in statistical tools like R and SPSS specifically applied to African epidemiological datasets, but crucially, I have also mastered the art of interpreting data within Kenya’s specific healthcare constraints. For instance, during my KEMRI role analyzing HIV treatment adherence patterns among young adults in Eastleigh, I recognized that national health facility reports often undercount rural migrants—Nairobi’s largest demographic group in urban health systems. By cross-referencing mobile phone records and pharmacy purchase data (with ethical approval), we uncovered a 27% higher dropout rate among this cohort than official statistics indicated. This insight led to the implementation of mobile outreach clinics, reducing treatment interruptions by 34% within six months—proof that context-aware research yields actionable outcomes in Nairobi’s complex urban health setting.</w:t>
      </w:r>
    </w:p>
    <w:p>
      <w:pPr>
        <w:pStyle w:val="BodyText"/>
      </w:pPr>
      <w:r>
        <w:t xml:space="preserve">My commitment extends beyond data collection to sustainable capacity building. I have trained 42 community health workers across Nairobi County in basic research ethics and data collection protocols through workshops conducted at local dispensaries like the Kibera Health Centre. One particularly impactful moment was guiding a young CHW named Fatuma to document vaccine hesitancy factors among Somali communities in Eastleigh—her insights later formed a key chapter in our jointly published paper on culturally responsive immunization strategies. This experience reinforced my belief that Nairobi’s research future must be nurtured locally: investing in Kenyan researchers isn’t just ethical, it’s strategically essential for solutions that resonate with community realities.</w:t>
      </w:r>
    </w:p>
    <w:p>
      <w:pPr>
        <w:pStyle w:val="BodyText"/>
      </w:pPr>
      <w:r>
        <w:t xml:space="preserve">I am acutely aware of the unique challenges facing medical research in Nairobi—fragmented health information systems, resource limitations at county-level facilities, and the accelerating burden of non-communicable diseases alongside persistent infectious threats. Yet these challenges fuel my resolve. My vision for Nairobi is one where research centers like KEMRI-CDC collaborate seamlessly with grassroots organizations to turn data into community action. For example, I propose establishing a "Nairobi Urban Health Observatory" that integrates real-time data from public health facilities, community surveys, and environmental sensors to predict disease outbreaks—precisely the kind of integrated system needed for Nairobi’s rapid urbanization.</w:t>
      </w:r>
    </w:p>
    <w:p>
      <w:pPr>
        <w:pStyle w:val="BodyText"/>
      </w:pPr>
      <w:r>
        <w:t xml:space="preserve">What drives me is the profound human impact visible in Nairobi’s streets: seeing a mother who once lost three children to preventable diarrhea now actively participating in our health education programs because research translated into accessible solutions. This is why I seek this Medical Researcher position—not merely for career advancement, but as a necessary step to deepen my contribution within Kenya’s epicenter of health innovation. I bring not just technical skills, but an intimate understanding of Nairobi's heartbeat: its resilience amid adversity, its cultural tapestry, and the urgent need for locally led science.</w:t>
      </w:r>
    </w:p>
    <w:p>
      <w:pPr>
        <w:pStyle w:val="BodyText"/>
      </w:pPr>
      <w:r>
        <w:t xml:space="preserve">Nairobi deserves research that speaks its language—literally and figuratively. It demands scientists who know how to negotiate with neighborhood committees in Kibera about study timing, who understand that "clinic hours" mean something different in a setting where healthcare access is dictated by bus schedules. I am ready to bring this nuanced perspective, my accumulated field experience, and my unwavering commitment to Kenya’s health future. This isn't just a job opportunity; it's the next critical chapter in Nairobi's journey toward equitable health outcomes—where medical research ceases to be an external endeavor and becomes the community’s own instrument of progress.</w:t>
      </w:r>
    </w:p>
    <w:p>
      <w:pPr>
        <w:pStyle w:val="BodyText"/>
      </w:pPr>
      <w:r>
        <w:t xml:space="preserve">As I write this, I envision my next field visit to Nairobi’s streets—not as an outsider observing, but as a partner co-creating solutions with the communities that will ultimately benefit from our work. That is the standard I hold for myself as a Medical Researcher committed to Kenya’s capital and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Medical Researcher Position</dc:title>
  <dc:creator/>
  <dc:language>en</dc:language>
  <cp:keywords/>
  <dcterms:created xsi:type="dcterms:W3CDTF">2026-07-23T10:49:51Z</dcterms:created>
  <dcterms:modified xsi:type="dcterms:W3CDTF">2026-07-23T10:49:51Z</dcterms:modified>
</cp:coreProperties>
</file>

<file path=docProps/custom.xml><?xml version="1.0" encoding="utf-8"?>
<Properties xmlns="http://schemas.openxmlformats.org/officeDocument/2006/custom-properties" xmlns:vt="http://schemas.openxmlformats.org/officeDocument/2006/docPropsVTypes"/>
</file>