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86d2cf716ff62f9c9b0abe5b8dbd8299251122c"/>
    <w:p>
      <w:pPr>
        <w:pStyle w:val="Heading1"/>
      </w:pPr>
      <w:r>
        <w:t xml:space="preserve">Personal Statement for Medical Researcher Position in Kuwait City</w:t>
      </w:r>
    </w:p>
    <w:p>
      <w:pPr>
        <w:pStyle w:val="FirstParagraph"/>
      </w:pPr>
      <w:r>
        <w:t xml:space="preserve">As a dedicated Medical Researcher with over seven years of comprehensive experience in translational biomedical research, I am writing to express my enthusiastic application for a position within the vibrant healthcare ecosystem of Kuwait City. This Personal Statement articulates my professional journey, research philosophy, and unwavering commitment to advancing medical science in the unique context of Kuwait City—a dynamic urban center where cultural heritage meets cutting-edge healthcare innovation.</w:t>
      </w:r>
    </w:p>
    <w:p>
      <w:pPr>
        <w:pStyle w:val="BodyText"/>
      </w:pPr>
      <w:r>
        <w:t xml:space="preserve">My academic foundation includes a Ph.D. in Molecular Oncology from King’s College London, where I specialized in cancer immunotherapy and genomic profiling of rare malignancies. This rigorous training equipped me with advanced skills in CRISPR-Cas9 gene editing, single-cell RNA sequencing, and bioinformatic analysis—all critical for addressing complex health challenges prevalent in the Gulf region. My doctoral research culminated in five first-author publications in high-impact journals (including</w:t>
      </w:r>
      <w:r>
        <w:t xml:space="preserve"> </w:t>
      </w:r>
      <w:r>
        <w:rPr>
          <w:iCs/>
          <w:i/>
        </w:rPr>
        <w:t xml:space="preserve">Nature Communications</w:t>
      </w:r>
      <w:r>
        <w:t xml:space="preserve"> </w:t>
      </w:r>
      <w:r>
        <w:t xml:space="preserve">and</w:t>
      </w:r>
      <w:r>
        <w:t xml:space="preserve"> </w:t>
      </w:r>
      <w:r>
        <w:rPr>
          <w:iCs/>
          <w:i/>
        </w:rPr>
        <w:t xml:space="preserve">Cancer Research</w:t>
      </w:r>
      <w:r>
        <w:t xml:space="preserve">), demonstrating my ability to translate laboratory discoveries into clinically relevant insights. However, it was during a postdoctoral fellowship at King Faisal Specialist Hospital in Riyadh that I developed a profound appreciation for the healthcare landscape of Kuwait City—particularly its strategic position as a regional hub for medical excellence and its growing emphasis on precision medicine.</w:t>
      </w:r>
    </w:p>
    <w:p>
      <w:pPr>
        <w:pStyle w:val="BodyText"/>
      </w:pPr>
      <w:r>
        <w:t xml:space="preserve">What distinguishes my approach to medical research is my commitment to contextual relevance. In Riyadh, I collaborated on a landmark study examining genetic predispositions to breast cancer among Arab populations—a project that underscored the critical gap in region-specific biomedical data. This work directly aligns with Kuwait City’s national health priorities, where non-communicable diseases (NCDs) account for 70% of mortality rates. I am particularly eager to contribute to initiatives like the</w:t>
      </w:r>
      <w:r>
        <w:t xml:space="preserve"> </w:t>
      </w:r>
      <w:r>
        <w:rPr>
          <w:iCs/>
          <w:i/>
        </w:rPr>
        <w:t xml:space="preserve">Kuwait National Health Strategy 2035</w:t>
      </w:r>
      <w:r>
        <w:t xml:space="preserve">, which prioritizes research-driven interventions for diabetes, cardiovascular disorders, and cancer—conditions disproportionately affecting Kuwaiti communities. My recent project developing a cost-effective diagnostic tool for early-stage diabetic nephropathy (funded by the Qatar Biomedical Research Fund) exemplifies my ability to design research that addresses local healthcare constraints while meeting global scientific standards.</w:t>
      </w:r>
    </w:p>
    <w:p>
      <w:pPr>
        <w:pStyle w:val="BodyText"/>
      </w:pPr>
      <w:r>
        <w:t xml:space="preserve">Beyond technical expertise, I bring a deep understanding of Kuwait City’s unique cultural and institutional environment. Having spent six months conducting fieldwork in Kuwait’s Ministry of Health facilities as part of a Gulf Cooperation Council (GCC) research exchange program, I observed firsthand the seamless integration of traditional Arabian healing philosophies with modern medical practices. This experience reinforced my belief that impactful medical research must honor local customs while embracing innovation. For instance, during my time in Kuwait City, I co-designed a culturally sensitive patient recruitment protocol for a hypertension study—increasing participation rates by 42% among elderly Kuwaiti women through community-engaged approaches. Such methodologies are essential for building trust and ensuring research validity in our diverse population.</w:t>
      </w:r>
    </w:p>
    <w:p>
      <w:pPr>
        <w:pStyle w:val="BodyText"/>
      </w:pPr>
      <w:r>
        <w:t xml:space="preserve">My professional philosophy centers on three pillars that resonate deeply with Kuwait City’s aspirations:</w:t>
      </w:r>
      <w:r>
        <w:t xml:space="preserve"> </w:t>
      </w:r>
      <w:r>
        <w:rPr>
          <w:bCs/>
          <w:b/>
        </w:rPr>
        <w:t xml:space="preserve">collaboration</w:t>
      </w:r>
      <w:r>
        <w:t xml:space="preserve">,</w:t>
      </w:r>
      <w:r>
        <w:t xml:space="preserve"> </w:t>
      </w:r>
      <w:r>
        <w:rPr>
          <w:bCs/>
          <w:b/>
        </w:rPr>
        <w:t xml:space="preserve">capacity building</w:t>
      </w:r>
      <w:r>
        <w:t xml:space="preserve">, and</w:t>
      </w:r>
      <w:r>
        <w:t xml:space="preserve"> </w:t>
      </w:r>
      <w:r>
        <w:rPr>
          <w:bCs/>
          <w:b/>
        </w:rPr>
        <w:t xml:space="preserve">community impact</w:t>
      </w:r>
      <w:r>
        <w:t xml:space="preserve">. I have consistently fostered interdisciplinary partnerships—evidenced by my co-founding of the "Gulf Women in Science" network, which has connected 120+ researchers across Kuwait, Saudi Arabia, and UAE. In Kuwait City specifically, I envision establishing a research hub focused on precision medicine for GCC populations at the new</w:t>
      </w:r>
      <w:r>
        <w:t xml:space="preserve"> </w:t>
      </w:r>
      <w:r>
        <w:rPr>
          <w:iCs/>
          <w:i/>
        </w:rPr>
        <w:t xml:space="preserve">Al-Amal Center for Medical Research</w:t>
      </w:r>
      <w:r>
        <w:t xml:space="preserve">, where I would mentor local talent and develop protocols tailored to regional genetic diversity. This aligns perfectly with the Ministry of Health’s vision to transform Kuwait City into a GCC medical innovation center by 2030.</w:t>
      </w:r>
    </w:p>
    <w:p>
      <w:pPr>
        <w:pStyle w:val="BodyText"/>
      </w:pPr>
      <w:r>
        <w:t xml:space="preserve">What drives me daily is the opportunity to turn scientific inquiry into tangible health outcomes for communities like those in Kuwait City. When I visited the Al-Amiri Hospital’s oncology ward last year, I met a young Kuwaiti woman whose life was saved by early detection—a testament to how research directly saves lives. This moment crystallized my purpose: as a Medical Researcher, my work must transcend academic publication to improve real-world health equity. In Kuwait City, where healthcare access varies between urban centers and rural governorates, I am committed to designing studies that bridge these gaps—such as mobile health units for remote communities or AI-driven telemedicine platforms for chronic disease management.</w:t>
      </w:r>
    </w:p>
    <w:p>
      <w:pPr>
        <w:pStyle w:val="BodyText"/>
      </w:pPr>
      <w:r>
        <w:t xml:space="preserve">I recognize that contributing meaningfully to Kuwait City’s healthcare landscape requires more than technical skill; it demands cultural fluency and ethical rigor. My fluency in Arabic (B2 level) and ongoing participation in the Kuwaiti Medical Ethics Society have equipped me to navigate these dimensions thoughtfully. I am particularly inspired by Dr. Ali Al-Balushi’s pioneering work at Kuwait University on diabetes management, which exemplifies how locally grounded research can elevate national health indicators. My proposed research framework—focusing on pharmacogenomics for hypertension treatment in Arab populations—would directly support this legacy while advancing Kuwait City’s reputation as a leader in personalized medicine.</w:t>
      </w:r>
    </w:p>
    <w:p>
      <w:pPr>
        <w:pStyle w:val="BodyText"/>
      </w:pPr>
      <w:r>
        <w:t xml:space="preserve">The decision to pursue this opportunity in Kuwait City is not merely professional but deeply personal. My family has roots in the region, and I have witnessed firsthand how healthcare advancements transform generations. As a Medical Researcher, I see my role not as an observer of Kuwait City’s progress, but as a committed architect of its health future. I am eager to bring my expertise in genomics, collaborative research design, and community engagement to accelerate the Kingdom’s journey toward sustainable healthcare innovation.</w:t>
      </w:r>
    </w:p>
    <w:p>
      <w:pPr>
        <w:pStyle w:val="BodyText"/>
      </w:pPr>
      <w:r>
        <w:t xml:space="preserve">In closing, this Personal Statement reflects not just my qualifications but my profound respect for Kuwait City as a city where tradition informs progress and where medical science serves humanity with dignity. I am ready to contribute to the next chapter of Kuwait’s health excellence—where every research discovery becomes a step toward healthier families, stronger communities, and a more resilient nation. Thank you for considering my application. I welcome the opportunity to discuss how my vision for evidence-based healthcare can thrive within Kuwait City’s inspiring environment.</w:t>
      </w:r>
    </w:p>
    <w:p>
      <w:pPr>
        <w:pStyle w:val="BodyText"/>
      </w:pPr>
      <w:r>
        <w:t xml:space="preserve">Sincerely,</w:t>
      </w:r>
    </w:p>
    <w:p>
      <w:pPr>
        <w:pStyle w:val="BodyText"/>
      </w:pPr>
      <w:r>
        <w:t xml:space="preserve">Dr. Layla Hassan Al-Mutairi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2025-12-09T17:39:48Z</dcterms:created>
  <dcterms:modified xsi:type="dcterms:W3CDTF">2025-12-09T17:39:48Z</dcterms:modified>
</cp:coreProperties>
</file>

<file path=docProps/custom.xml><?xml version="1.0" encoding="utf-8"?>
<Properties xmlns="http://schemas.openxmlformats.org/officeDocument/2006/custom-properties" xmlns:vt="http://schemas.openxmlformats.org/officeDocument/2006/docPropsVTypes"/>
</file>