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b0d9ad0685da4067a17ab7ce95822262d3812bb"/>
    <w:p>
      <w:pPr>
        <w:pStyle w:val="Heading1"/>
      </w:pPr>
      <w:r>
        <w:t xml:space="preserve">Personal Statement: A Lifelong Commitment to Advancing Medical Research in Kuala Lumpur, Malaysia</w:t>
      </w:r>
    </w:p>
    <w:p>
      <w:pPr>
        <w:pStyle w:val="FirstParagraph"/>
      </w:pPr>
      <w:r>
        <w:t xml:space="preserve">From the bustling streets of Kuala Lumpur to the serene landscapes of Peninsular Malaysia, my journey as a medical researcher has been deeply intertwined with the unique health challenges and vibrant potential of our nation. Growing up in a multicultural neighborhood where diabetes and cardiovascular diseases silently impacted countless families—including my own grandfather—I witnessed firsthand how access to timely, evidence-based healthcare could transform lives. This personal connection ignited my passion for medical research, driving me to dedicate my academic and professional life to contributing meaningfully to Malaysia’s healthcare landscape. Now, as I apply for a Medical Researcher position within Kuala Lumpur’s dynamic scientific community, I am eager to bring my expertise, cultural understanding, and unwavering commitment to advancing health outcomes across Malaysia.</w:t>
      </w:r>
    </w:p>
    <w:p>
      <w:pPr>
        <w:pStyle w:val="BodyText"/>
      </w:pPr>
      <w:r>
        <w:t xml:space="preserve">My academic foundation was solidified during my Master of Science in Molecular Medicine at the University of Malaya (UM), where I immersed myself in research focused on metabolic disorders prevalent in Southeast Asia. Under the mentorship of Prof. Dr. Siti Norazmi, I investigated genetic markers associated with type 2 diabetes among Malay and Chinese Malaysian populations—a project directly responsive to Malaysia’s alarming statistics: over 18% of adults live with diabetes, a rate significantly higher than the global average. This work required meticulous data collection across clinics in Kuala Lumpur and Selangor, navigating the nuances of cross-cultural patient communication while adhering to the stringent ethical protocols set by Malaysia’s National Medical Research Register (NMRR). It was here that I learned that impactful medical research in Malaysia must be both scientifically rigorous and culturally attuned—a principle I now carry as non-negotiable.</w:t>
      </w:r>
    </w:p>
    <w:p>
      <w:pPr>
        <w:pStyle w:val="BodyText"/>
      </w:pPr>
      <w:r>
        <w:t xml:space="preserve">My professional trajectory expanded during my role as a Junior Research Scientist at the Institute for Medical Research (IMR) in Kuala Lumpur, where I contributed to a Ministry of Health-funded project targeting dengue fever. Working alongside epidemiologists and public health specialists, I designed longitudinal studies monitoring viral serotypes across KL’s urban and peri-urban communities. This experience taught me the critical importance of fieldwork in Malaysia—how monsoon seasons intensify disease transmission, how community trust influences data accuracy, and how research must translate into actionable policies. For instance, our findings on the correlation between open water containers and dengue clusters led to a targeted awareness campaign by the Kuala Lumpur City Hall (DBKL), reducing case incidence by 22% in pilot neighborhoods. This project underscored that as a Medical Researcher in Malaysia, success is measured not just in publications, but in lives improved within our own communities.</w:t>
      </w:r>
    </w:p>
    <w:p>
      <w:pPr>
        <w:pStyle w:val="BodyText"/>
      </w:pPr>
      <w:r>
        <w:t xml:space="preserve">What distinguishes my approach is an unwavering commitment to collaborative research—a cornerstone of Malaysia’s scientific ecosystem. I actively engage with institutions like Sunway University Hospital and the National Cancer Institute (NCI) Malaysia, recognizing that breakthroughs emerge at intersections: where clinicians identify gaps, data scientists build predictive models, and policymakers implement solutions. At KL-based biotech startup BioInnovate Asia, I co-developed a point-of-care diagnostic tool for early-stage hypertension detection tailored to rural Malaysian settings. This required close partnership with local health workers in Kelantan and Pahang—ensuring the device was affordable, user-friendly in Malay/English bilingual contexts, and aligned with Malaysia’s National Health Policy 2030 goals. Such work exemplifies how a Medical Researcher must balance innovation with cultural pragmatism to serve Malaysia’s diverse population.</w:t>
      </w:r>
    </w:p>
    <w:p>
      <w:pPr>
        <w:pStyle w:val="BodyText"/>
      </w:pPr>
      <w:r>
        <w:t xml:space="preserve">My technical expertise is complemented by deep respect for ethical research practices paramount in Malaysia. I hold certifications in Good Clinical Practice (GCP) from the National Institute of Health (NIH) and have navigated IRB approvals for studies involving vulnerable populations—from elderly rural communities to urban migrant workers. In one project assessing mental health stigma among Malaysian youth, I incorporated traditional healing perspectives alongside clinical data, demonstrating that research in Malaysia must honor both scientific standards and cultural wisdom. This holistic lens ensures our work resonates with the people it aims to serve.</w:t>
      </w:r>
    </w:p>
    <w:p>
      <w:pPr>
        <w:pStyle w:val="BodyText"/>
      </w:pPr>
      <w:r>
        <w:t xml:space="preserve">Looking ahead, my vision for medical research in Kuala Lumpur centers on scalability and equity. I am particularly passionate about leveraging AI-driven analytics to predict disease outbreaks using real-time data from Malaysia’s Health Informatics System (HIS). My proposed research at Universiti Kebangsaan Malaysia (UKM) aims to develop predictive models for non-communicable diseases in KL’s aging population—a critical need given that 13% of Malaysians are now over 60. I am committed to mentoring the next generation of Malaysian researchers through workshops at institutions like the Institute of Medical Research, fostering a pipeline of homegrown talent ready to tackle our nation’s health challenges.</w:t>
      </w:r>
    </w:p>
    <w:p>
      <w:pPr>
        <w:pStyle w:val="BodyText"/>
      </w:pPr>
      <w:r>
        <w:t xml:space="preserve">Malaysia Kuala Lumpur is not just my workplace; it is my inspiration and responsibility. The city’s energy—the convergence of world-class hospitals, research hubs like MARDI, and communities yearning for progress—fuels my drive to ensure that every study I lead or contribute to advances the well-being of all Malaysians. As a Medical Researcher, I am not merely seeking a position; I seek to become an integral part of Kuala Lumpur’s legacy as Southeast Asia’s health innovation leader. With my academic rigor, field-tested adaptability, and profound respect for Malaysia’s cultural fabric, I am ready to collaborate with institutions across this city to turn scientific insight into tangible health equity.</w:t>
      </w:r>
    </w:p>
    <w:p>
      <w:pPr>
        <w:pStyle w:val="BodyText"/>
      </w:pPr>
      <w:r>
        <w:t xml:space="preserve">My personal journey—from observing family struggles with diabetes in KL’s neighborhoods to designing solutions at the Institute for Medical Research—has instilled in me a singular purpose: To make medical research meaningful for Malaysia. I am prepared to bring my skills, empathy, and relentless dedication to your team, ensuring that our work not only meets global standards but truly serves the heartbeat of Kuala Lumpur and the entire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Kuala Lumpur, Malaysia</dc:title>
  <dc:creator/>
  <cp:keywords/>
  <dcterms:created xsi:type="dcterms:W3CDTF">2025-12-09T20:39:36Z</dcterms:created>
  <dcterms:modified xsi:type="dcterms:W3CDTF">2025-12-09T20:39:36Z</dcterms:modified>
</cp:coreProperties>
</file>

<file path=docProps/custom.xml><?xml version="1.0" encoding="utf-8"?>
<Properties xmlns="http://schemas.openxmlformats.org/officeDocument/2006/custom-properties" xmlns:vt="http://schemas.openxmlformats.org/officeDocument/2006/docPropsVTypes"/>
</file>