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p>
    <w:bookmarkStart w:id="26" w:name="X8ce2a95a1c49b5dcdbc62f2b346ba573b0b75a4"/>
    <w:p>
      <w:pPr>
        <w:pStyle w:val="Heading1"/>
      </w:pPr>
      <w:r>
        <w:t xml:space="preserve">Personal Statement for Medical Researcher Position</w:t>
      </w:r>
    </w:p>
    <w:p>
      <w:pPr>
        <w:pStyle w:val="FirstParagraph"/>
      </w:pPr>
      <w:r>
        <w:t xml:space="preserve">From my earliest days as a medical student in Karachi, I have been captivated by the intricate dance between scientific inquiry and human health. Growing up amidst the vibrant yet challenging healthcare landscape of Pakistan's largest city, I witnessed firsthand how innovative medical research could transform lives in resource-limited settings. This profound realization crystallized my commitment to becoming a Medical Researcher dedicated to advancing healthcare solutions specifically for Pakistan, with Karachi as both my laboratory and my mission.</w:t>
      </w:r>
    </w:p>
    <w:bookmarkStart w:id="20" w:name="Xdfdaa0df571f124292ef1879e75f3917f4d0d8c"/>
    <w:p>
      <w:pPr>
        <w:pStyle w:val="Heading2"/>
      </w:pPr>
      <w:r>
        <w:t xml:space="preserve">Academic Foundation in the Heart of Karachi</w:t>
      </w:r>
    </w:p>
    <w:p>
      <w:pPr>
        <w:pStyle w:val="FirstParagraph"/>
      </w:pPr>
      <w:r>
        <w:t xml:space="preserve">My academic journey began at Aga Khan University (AKU) in Karachi, where I earned my MBBS with honors and subsequently completed a Master's in Molecular Medicine. During my graduate studies at AKU's Institute of Biomedical and Health Sciences, I immersed myself in research on infectious diseases prevalent in South Asia. Under the mentorship of Dr. Firdous Khan, I designed a study analyzing drug resistance patterns in community-acquired pneumonia among Karachi's urban poor—a project that required navigating the city's complex healthcare infrastructure while ensuring ethical rigor. This experience taught me that impactful medical research must be deeply rooted in local context; it cannot be imported from foreign laboratories but must emerge from understanding Karachi's unique epidemiological profile, cultural dynamics, and socioeconomic barriers.</w:t>
      </w:r>
    </w:p>
    <w:bookmarkEnd w:id="20"/>
    <w:bookmarkStart w:id="21" w:name="Xc46cc9503f154fcbad633fd9416a0567abbe09e"/>
    <w:p>
      <w:pPr>
        <w:pStyle w:val="Heading2"/>
      </w:pPr>
      <w:r>
        <w:t xml:space="preserve">Field Research in Karachi's Diverse Communities</w:t>
      </w:r>
    </w:p>
    <w:p>
      <w:pPr>
        <w:pStyle w:val="FirstParagraph"/>
      </w:pPr>
      <w:r>
        <w:t xml:space="preserve">My professional research journey intensified during my fellowship with the Pakistan Medical Research Council (PMRC) at the National Institute of Blood Diseases (NIBD) in Karachi. For two years, I led a team investigating hematological malignancies among ethnic Sindhi populations—a demographic historically underrepresented in global cancer registries. We established mobile sampling units to reach slum communities like Korangi and Malir, where access to advanced diagnostics is limited. This work demanded cultural sensitivity: we collaborated with local community health workers (Lady Health Workers) and religious leaders to build trust, ensuring participation rates exceeded 75% in areas previously marked by research skepticism. Our findings revealed a significant genetic variant associated with acute lymphoblastic leukemia in Karachi's population, now informing more targeted screening protocols at NIBD.</w:t>
      </w:r>
    </w:p>
    <w:bookmarkEnd w:id="21"/>
    <w:bookmarkStart w:id="22" w:name="X20dcc52376f07822271f7c3650ea4ed63b86fdc"/>
    <w:p>
      <w:pPr>
        <w:pStyle w:val="Heading2"/>
      </w:pPr>
      <w:r>
        <w:t xml:space="preserve">Why Karachi? The Imperative for Localized Research</w:t>
      </w:r>
    </w:p>
    <w:p>
      <w:pPr>
        <w:pStyle w:val="FirstParagraph"/>
      </w:pPr>
      <w:r>
        <w:t xml:space="preserve">Pakistan faces a dual burden of communicable and non-communicable diseases, with Karachi bearing the heaviest toll. As the nation's economic hub housing over 20 million people, the city is a microcosm of Pakistan's health challenges: air pollution linked to rising asthma rates, dengue outbreaks fueled by climate change, and diabetes complications exacerbated by dietary shifts. I chose to anchor my career in Karachi because this is where research must directly confront these realities. International studies often overlook South Asian populations' genetic diversity—my work on the Karachi Diabetes Cohort Study (2021-2023) explicitly addressed this gap, identifying a novel insulin resistance marker prevalent among urban Pakistani women. This research didn't just add to global knowledge; it empowered local clinicians to adjust treatment protocols within weeks, demonstrating how Medical Researcher initiatives in Karachi can yield immediate clinical impact.</w:t>
      </w:r>
    </w:p>
    <w:bookmarkEnd w:id="22"/>
    <w:bookmarkStart w:id="23" w:name="innovation-within-constraints"/>
    <w:p>
      <w:pPr>
        <w:pStyle w:val="Heading2"/>
      </w:pPr>
      <w:r>
        <w:t xml:space="preserve">Innovation Within Constraints</w:t>
      </w:r>
    </w:p>
    <w:p>
      <w:pPr>
        <w:pStyle w:val="FirstParagraph"/>
      </w:pPr>
      <w:r>
        <w:t xml:space="preserve">Working in Karachi taught me that brilliance often arises from necessity. When funding for genomic sequencing was limited, we developed a low-cost PCR protocol using locally sourced reagents, cutting costs by 60% while maintaining accuracy—now adopted by three provincial hospitals. I've learned to leverage Karachi's unique ecosystem: collaborating with Dawood University's engineering department to create AI-powered mobile apps that screen for early signs of hypertension in community settings, or partnering with Sindh Health Department staff during dengue epidemics to deploy rapid diagnostic field kits. Each project reinforces my belief that the most effective Medical Researcher doesn't just conduct studies but builds sustainable systems within Pakistan's existing healthcare architecture.</w:t>
      </w:r>
    </w:p>
    <w:bookmarkEnd w:id="23"/>
    <w:bookmarkStart w:id="24" w:name="X00ea9c98ba74679bc90cfa7f39f92c16f96d5c5"/>
    <w:p>
      <w:pPr>
        <w:pStyle w:val="Heading2"/>
      </w:pPr>
      <w:r>
        <w:t xml:space="preserve">Future Vision: Advancing Healthcare Equity in Karachi</w:t>
      </w:r>
    </w:p>
    <w:p>
      <w:pPr>
        <w:pStyle w:val="FirstParagraph"/>
      </w:pPr>
      <w:r>
        <w:t xml:space="preserve">My long-term vision centers on establishing the first urban health research hub in Karachi focused exclusively on neglected diseases. I aim to create a network linking primary healthcare centers across the city's districts with AKU and Jinnah Postgraduate Medical Centre (JPMC), enabling real-time data collection on issues like antimicrobial resistance in tuberculosis or mental health crises post-disasters. Crucially, this hub will prioritize training local talent—especially women researchers from underserved neighborhoods—to ensure research capacity grows organically within Karachi. I'm currently developing a proposal for the Higher Education Commission of Pakistan (HEC) to fund this initiative, emphasizing how it aligns with the National Health Policy 2018's goal of making "research-driven healthcare accessible to all."</w:t>
      </w:r>
    </w:p>
    <w:bookmarkEnd w:id="24"/>
    <w:bookmarkStart w:id="25" w:name="X5e43d18a5ba709823e6d56a966e25e022663ffa"/>
    <w:p>
      <w:pPr>
        <w:pStyle w:val="Heading2"/>
      </w:pPr>
      <w:r>
        <w:t xml:space="preserve">Conclusion: A Lifelong Commitment to Karachi's Health</w:t>
      </w:r>
    </w:p>
    <w:p>
      <w:pPr>
        <w:pStyle w:val="FirstParagraph"/>
      </w:pPr>
      <w:r>
        <w:t xml:space="preserve">As I submit this Personal Statement, I do so with deep conviction that my path as a Medical Researcher is inseparable from Pakistan's health destiny. Karachi is not just a location on a map—it is the pulsing heart of our nation's health challenges and opportunities. My work has been shaped by its streets, its people, and its urgent needs. I am not seeking to export research methods to Karachi; I am committed to growing them here, with local minds guiding each discovery. When I look at the city's skyline—from the bustling bazaars of Saddar to the quiet neighborhoods of Clifton—I see not just a metropolis but a living laboratory where every study can save lives, right now. In Pakistan's fight for better health outcomes, Karachi must lead—and I am ready to contribute my skills as a researcher who understands that true medical innovation begins at home.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